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63" w:rsidRPr="00041700" w:rsidRDefault="002C79A3" w:rsidP="007A0263">
      <w:pPr>
        <w:autoSpaceDE w:val="0"/>
        <w:autoSpaceDN w:val="0"/>
        <w:adjustRightInd w:val="0"/>
        <w:jc w:val="center"/>
      </w:pPr>
      <w:r>
        <w:t>ИЗВЕЩЕНИЕ О ПРОВЕДЕНИИ АУКЦИОНА</w:t>
      </w:r>
    </w:p>
    <w:p w:rsidR="007A0263" w:rsidRPr="00041700" w:rsidRDefault="007A0263" w:rsidP="007A0263">
      <w:pPr>
        <w:pStyle w:val="ConsPlusNonformat"/>
        <w:widowControl/>
        <w:rPr>
          <w:rFonts w:ascii="Times New Roman" w:hAnsi="Times New Roman" w:cs="Times New Roman"/>
          <w:sz w:val="24"/>
          <w:szCs w:val="24"/>
        </w:rPr>
      </w:pP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Администрация </w:t>
      </w:r>
      <w:r w:rsidR="002C79A3">
        <w:rPr>
          <w:bCs/>
          <w:color w:val="000000"/>
        </w:rPr>
        <w:t>муниципального образования «Железногорск-Илимское городское поселение»</w:t>
      </w:r>
      <w:r w:rsidRPr="00844A41">
        <w:rPr>
          <w:bCs/>
          <w:color w:val="000000"/>
        </w:rPr>
        <w:t xml:space="preserve"> </w:t>
      </w:r>
      <w:r w:rsidR="002C79A3">
        <w:rPr>
          <w:bCs/>
          <w:color w:val="000000"/>
        </w:rPr>
        <w:t xml:space="preserve">(далее – администрация города Железногорск-Илимский) </w:t>
      </w:r>
      <w:r w:rsidR="00684145">
        <w:rPr>
          <w:bCs/>
          <w:color w:val="000000"/>
        </w:rPr>
        <w:t>в соответствии с постановлением администрации города Железногорск-Илимский от 24 апреля 2015 года</w:t>
      </w:r>
      <w:r w:rsidR="00C24888">
        <w:rPr>
          <w:bCs/>
          <w:color w:val="000000"/>
        </w:rPr>
        <w:br/>
      </w:r>
      <w:r w:rsidR="00684145">
        <w:rPr>
          <w:bCs/>
          <w:color w:val="000000"/>
          <w:lang w:val="en-US"/>
        </w:rPr>
        <w:t>N</w:t>
      </w:r>
      <w:r w:rsidR="00684145">
        <w:rPr>
          <w:bCs/>
          <w:color w:val="000000"/>
        </w:rPr>
        <w:t xml:space="preserve"> 237 «О размещении нестационарных объектов на территории муниципального образования «Железногорск-Илимское городское поселение» проводит аукцион по продаже права</w:t>
      </w:r>
      <w:r w:rsidR="002C79A3">
        <w:rPr>
          <w:bCs/>
          <w:color w:val="000000"/>
        </w:rPr>
        <w:t xml:space="preserve"> на заключение</w:t>
      </w:r>
      <w:r w:rsidRPr="00844A41">
        <w:rPr>
          <w:bCs/>
          <w:color w:val="000000"/>
        </w:rPr>
        <w:t xml:space="preserve"> </w:t>
      </w:r>
      <w:hyperlink r:id="rId7" w:history="1">
        <w:r w:rsidRPr="00844A41">
          <w:rPr>
            <w:bCs/>
            <w:color w:val="000000"/>
          </w:rPr>
          <w:t>договоров</w:t>
        </w:r>
      </w:hyperlink>
      <w:r w:rsidRPr="00844A41">
        <w:rPr>
          <w:bCs/>
          <w:color w:val="000000"/>
        </w:rPr>
        <w:t xml:space="preserve"> на раз</w:t>
      </w:r>
      <w:r w:rsidR="002C79A3">
        <w:rPr>
          <w:bCs/>
          <w:color w:val="000000"/>
        </w:rPr>
        <w:t xml:space="preserve">мещение </w:t>
      </w:r>
      <w:r w:rsidR="00CE5C10">
        <w:rPr>
          <w:bCs/>
          <w:color w:val="000000"/>
        </w:rPr>
        <w:t>временн</w:t>
      </w:r>
      <w:r w:rsidR="00AD06DC">
        <w:rPr>
          <w:bCs/>
          <w:color w:val="000000"/>
        </w:rPr>
        <w:t>ого</w:t>
      </w:r>
      <w:r w:rsidR="00CE5C10">
        <w:rPr>
          <w:bCs/>
          <w:color w:val="000000"/>
        </w:rPr>
        <w:t xml:space="preserve"> сооружени</w:t>
      </w:r>
      <w:r w:rsidR="00AD06DC">
        <w:rPr>
          <w:bCs/>
          <w:color w:val="000000"/>
        </w:rPr>
        <w:t>я</w:t>
      </w:r>
      <w:r w:rsidRPr="00844A41">
        <w:rPr>
          <w:bCs/>
          <w:color w:val="000000"/>
        </w:rPr>
        <w:t xml:space="preserve"> на территории </w:t>
      </w:r>
      <w:r w:rsidR="00DB3AAF" w:rsidRPr="00844A41">
        <w:rPr>
          <w:bCs/>
          <w:color w:val="000000"/>
        </w:rPr>
        <w:t>муницип</w:t>
      </w:r>
      <w:r w:rsidR="002C79A3">
        <w:rPr>
          <w:bCs/>
          <w:color w:val="000000"/>
        </w:rPr>
        <w:t>ального образования «Железногорск-Илимское городское поселение</w:t>
      </w:r>
      <w:r w:rsidR="00DB3AAF" w:rsidRPr="00844A41">
        <w:rPr>
          <w:bCs/>
          <w:color w:val="000000"/>
        </w:rPr>
        <w:t>»</w:t>
      </w:r>
      <w:r w:rsidRPr="00844A41">
        <w:rPr>
          <w:bCs/>
          <w:color w:val="000000"/>
        </w:rPr>
        <w:t xml:space="preserve"> (далее </w:t>
      </w:r>
      <w:r w:rsidR="002C79A3">
        <w:rPr>
          <w:bCs/>
          <w:color w:val="000000"/>
        </w:rPr>
        <w:t>–</w:t>
      </w:r>
      <w:r w:rsidRPr="00844A41">
        <w:rPr>
          <w:bCs/>
          <w:color w:val="000000"/>
        </w:rPr>
        <w:t xml:space="preserve"> аукцион).</w:t>
      </w:r>
    </w:p>
    <w:p w:rsidR="00D350B4" w:rsidRPr="00844A41" w:rsidRDefault="00D350B4" w:rsidP="00D350B4">
      <w:pPr>
        <w:autoSpaceDE w:val="0"/>
        <w:autoSpaceDN w:val="0"/>
        <w:adjustRightInd w:val="0"/>
        <w:ind w:firstLine="709"/>
        <w:jc w:val="both"/>
        <w:outlineLvl w:val="2"/>
        <w:rPr>
          <w:bCs/>
          <w:color w:val="000000"/>
        </w:rPr>
      </w:pPr>
      <w:r w:rsidRPr="00844A41">
        <w:rPr>
          <w:bCs/>
          <w:color w:val="000000"/>
        </w:rPr>
        <w:t xml:space="preserve">Организатор аукциона – </w:t>
      </w:r>
      <w:r w:rsidR="00652D81">
        <w:rPr>
          <w:bCs/>
          <w:color w:val="000000"/>
        </w:rPr>
        <w:t>отдел социально-экономического развития</w:t>
      </w:r>
      <w:r>
        <w:rPr>
          <w:bCs/>
          <w:color w:val="000000"/>
        </w:rPr>
        <w:t xml:space="preserve"> администрации города Железногорск-Илимский (г. Железногорск-Илимский, 8 квартал, д. </w:t>
      </w:r>
      <w:r w:rsidR="00652D81">
        <w:rPr>
          <w:bCs/>
          <w:color w:val="000000"/>
        </w:rPr>
        <w:t>20</w:t>
      </w:r>
      <w:r>
        <w:rPr>
          <w:bCs/>
          <w:color w:val="000000"/>
        </w:rPr>
        <w:t xml:space="preserve">, каб. </w:t>
      </w:r>
      <w:r w:rsidR="00652D81">
        <w:rPr>
          <w:bCs/>
          <w:color w:val="000000"/>
        </w:rPr>
        <w:t>105</w:t>
      </w:r>
      <w:r w:rsidRPr="00844A41">
        <w:rPr>
          <w:bCs/>
          <w:color w:val="000000"/>
        </w:rPr>
        <w:t>).</w:t>
      </w:r>
    </w:p>
    <w:p w:rsidR="007A0263" w:rsidRDefault="00684145" w:rsidP="00D61402">
      <w:pPr>
        <w:autoSpaceDE w:val="0"/>
        <w:autoSpaceDN w:val="0"/>
        <w:adjustRightInd w:val="0"/>
        <w:ind w:firstLine="709"/>
        <w:jc w:val="both"/>
        <w:outlineLvl w:val="2"/>
        <w:rPr>
          <w:bCs/>
          <w:color w:val="000000"/>
        </w:rPr>
      </w:pPr>
      <w:r>
        <w:rPr>
          <w:bCs/>
          <w:color w:val="000000"/>
        </w:rPr>
        <w:t>Аукцион является открытым по составу участников и предложению цены. Предложения по цене подаются участниками аукциона в открытой форме. Критерий определения победителя – предложение наибольшей цены за право заключить договор. В случае если аукцион признан несостоявшимся по причине участия одного участника аукциона</w:t>
      </w:r>
      <w:r w:rsidR="00B34C5E">
        <w:rPr>
          <w:bCs/>
          <w:color w:val="000000"/>
        </w:rPr>
        <w:t>, единственный участник аукциона вправе приобрести право на заключение договора по начальной цене.</w:t>
      </w:r>
    </w:p>
    <w:p w:rsidR="00B34C5E" w:rsidRDefault="00B34C5E" w:rsidP="00D61402">
      <w:pPr>
        <w:autoSpaceDE w:val="0"/>
        <w:autoSpaceDN w:val="0"/>
        <w:adjustRightInd w:val="0"/>
        <w:ind w:firstLine="709"/>
        <w:jc w:val="both"/>
        <w:outlineLvl w:val="2"/>
        <w:rPr>
          <w:bCs/>
          <w:color w:val="000000"/>
        </w:rPr>
      </w:pPr>
      <w:r>
        <w:rPr>
          <w:bCs/>
          <w:color w:val="000000"/>
        </w:rPr>
        <w:t>Участником аукциона может быть любое юридическое лицо независимо от организационно-правовой формы, формы собственности и места нахождения или индивидуальный предприниматель.</w:t>
      </w:r>
    </w:p>
    <w:p w:rsidR="00B34C5E" w:rsidRDefault="00B34C5E" w:rsidP="00D61402">
      <w:pPr>
        <w:autoSpaceDE w:val="0"/>
        <w:autoSpaceDN w:val="0"/>
        <w:adjustRightInd w:val="0"/>
        <w:ind w:firstLine="709"/>
        <w:jc w:val="both"/>
        <w:outlineLvl w:val="2"/>
        <w:rPr>
          <w:bCs/>
          <w:color w:val="000000"/>
        </w:rPr>
      </w:pPr>
      <w:r>
        <w:rPr>
          <w:bCs/>
          <w:color w:val="000000"/>
        </w:rPr>
        <w:t>Шаг аукциона устанавливается в размере 10% от начальной цены на право заключения договора.</w:t>
      </w:r>
    </w:p>
    <w:p w:rsidR="00B34C5E" w:rsidRDefault="00B34C5E" w:rsidP="00D61402">
      <w:pPr>
        <w:autoSpaceDE w:val="0"/>
        <w:autoSpaceDN w:val="0"/>
        <w:adjustRightInd w:val="0"/>
        <w:ind w:firstLine="709"/>
        <w:jc w:val="both"/>
        <w:outlineLvl w:val="2"/>
        <w:rPr>
          <w:bCs/>
          <w:color w:val="000000"/>
        </w:rPr>
      </w:pPr>
      <w:r>
        <w:rPr>
          <w:bCs/>
          <w:color w:val="000000"/>
        </w:rPr>
        <w:t>Перед подачей заявления претендентами оплачивается задаток</w:t>
      </w:r>
      <w:r w:rsidR="00D350B4">
        <w:rPr>
          <w:bCs/>
          <w:color w:val="000000"/>
        </w:rPr>
        <w:t>. Сумма задатка устанавливается в размере:</w:t>
      </w:r>
    </w:p>
    <w:p w:rsidR="00D350B4" w:rsidRPr="00D350B4" w:rsidRDefault="00D350B4" w:rsidP="00D350B4">
      <w:pPr>
        <w:widowControl w:val="0"/>
        <w:autoSpaceDE w:val="0"/>
        <w:autoSpaceDN w:val="0"/>
        <w:adjustRightInd w:val="0"/>
        <w:ind w:firstLine="720"/>
        <w:jc w:val="both"/>
      </w:pPr>
      <w:r w:rsidRPr="00D350B4">
        <w:t xml:space="preserve">– платы за размещение </w:t>
      </w:r>
      <w:r w:rsidR="00CE5C10">
        <w:t>временного сооружения</w:t>
      </w:r>
      <w:r w:rsidRPr="00D350B4">
        <w:t xml:space="preserve"> за весь срок размещения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до 6 месяцев включительно;</w:t>
      </w:r>
    </w:p>
    <w:p w:rsidR="00D350B4" w:rsidRPr="00D350B4" w:rsidRDefault="00D350B4" w:rsidP="00D350B4">
      <w:pPr>
        <w:widowControl w:val="0"/>
        <w:autoSpaceDE w:val="0"/>
        <w:autoSpaceDN w:val="0"/>
        <w:adjustRightInd w:val="0"/>
        <w:ind w:firstLine="720"/>
        <w:jc w:val="both"/>
      </w:pPr>
      <w:r w:rsidRPr="00D350B4">
        <w:t xml:space="preserve">– шестикратной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6 месяцев и до 1 года включительно;</w:t>
      </w:r>
    </w:p>
    <w:p w:rsidR="00D350B4" w:rsidRPr="00D350B4" w:rsidRDefault="00D350B4" w:rsidP="00D350B4">
      <w:pPr>
        <w:widowControl w:val="0"/>
        <w:autoSpaceDE w:val="0"/>
        <w:autoSpaceDN w:val="0"/>
        <w:adjustRightInd w:val="0"/>
        <w:ind w:firstLine="720"/>
        <w:jc w:val="both"/>
      </w:pPr>
      <w:r w:rsidRPr="00D350B4">
        <w:t xml:space="preserve">– десятикратной ежемесячной платы за размещение </w:t>
      </w:r>
      <w:r w:rsidR="00CE5C10">
        <w:t>временного сооружения</w:t>
      </w:r>
      <w:r w:rsidRPr="00D350B4">
        <w:t xml:space="preserve"> при сроке действия договора на размещение </w:t>
      </w:r>
      <w:r w:rsidR="00CE5C10">
        <w:t>временного сооружения</w:t>
      </w:r>
      <w:r w:rsidRPr="00D350B4">
        <w:t xml:space="preserve"> более 1 года.</w:t>
      </w:r>
    </w:p>
    <w:p w:rsidR="00D350B4" w:rsidRDefault="00D350B4" w:rsidP="00D61402">
      <w:pPr>
        <w:autoSpaceDE w:val="0"/>
        <w:autoSpaceDN w:val="0"/>
        <w:adjustRightInd w:val="0"/>
        <w:ind w:firstLine="709"/>
        <w:jc w:val="both"/>
        <w:outlineLvl w:val="2"/>
        <w:rPr>
          <w:bCs/>
          <w:color w:val="000000"/>
        </w:rPr>
      </w:pPr>
      <w:r>
        <w:rPr>
          <w:bCs/>
          <w:color w:val="000000"/>
        </w:rPr>
        <w:t>Сумма задатка перечисляется претендентами по следующим реквизитам:</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ИНН</w:t>
      </w:r>
      <w:r>
        <w:rPr>
          <w:bCs/>
          <w:color w:val="000000"/>
        </w:rPr>
        <w:tab/>
      </w:r>
      <w:r w:rsidRPr="00D350B4">
        <w:rPr>
          <w:bCs/>
          <w:color w:val="000000"/>
        </w:rPr>
        <w:t>3834010989</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КПП</w:t>
      </w:r>
      <w:r>
        <w:rPr>
          <w:bCs/>
          <w:color w:val="000000"/>
        </w:rPr>
        <w:tab/>
      </w:r>
      <w:r w:rsidRPr="00D350B4">
        <w:rPr>
          <w:bCs/>
          <w:color w:val="000000"/>
        </w:rPr>
        <w:t>383401001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Банк:</w:t>
      </w:r>
      <w:r>
        <w:rPr>
          <w:bCs/>
          <w:color w:val="000000"/>
        </w:rPr>
        <w:tab/>
      </w:r>
      <w:r w:rsidRPr="00D350B4">
        <w:rPr>
          <w:bCs/>
          <w:color w:val="000000"/>
        </w:rPr>
        <w:t>ОТДЕЛЕНИЕ ИРКУТСК Г.ИРКУТСК</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БИК</w:t>
      </w:r>
      <w:r>
        <w:rPr>
          <w:bCs/>
          <w:color w:val="000000"/>
        </w:rPr>
        <w:tab/>
      </w:r>
      <w:r w:rsidRPr="00D350B4">
        <w:rPr>
          <w:bCs/>
          <w:color w:val="000000"/>
        </w:rPr>
        <w:t>042520001</w:t>
      </w:r>
    </w:p>
    <w:p w:rsidR="00D350B4" w:rsidRPr="00D350B4" w:rsidRDefault="00D350B4" w:rsidP="00D350B4">
      <w:pPr>
        <w:autoSpaceDE w:val="0"/>
        <w:autoSpaceDN w:val="0"/>
        <w:adjustRightInd w:val="0"/>
        <w:ind w:firstLine="709"/>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D350B4" w:rsidRPr="00D350B4" w:rsidRDefault="00D350B4" w:rsidP="00D350B4">
      <w:pPr>
        <w:autoSpaceDE w:val="0"/>
        <w:autoSpaceDN w:val="0"/>
        <w:adjustRightInd w:val="0"/>
        <w:ind w:left="2124" w:hanging="1415"/>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D350B4" w:rsidRDefault="00D350B4" w:rsidP="00D61402">
      <w:pPr>
        <w:autoSpaceDE w:val="0"/>
        <w:autoSpaceDN w:val="0"/>
        <w:adjustRightInd w:val="0"/>
        <w:ind w:firstLine="709"/>
        <w:jc w:val="both"/>
        <w:outlineLvl w:val="2"/>
        <w:rPr>
          <w:bCs/>
          <w:color w:val="000000"/>
        </w:rPr>
      </w:pPr>
    </w:p>
    <w:p w:rsidR="00D350B4" w:rsidRDefault="00D350B4" w:rsidP="00D61402">
      <w:pPr>
        <w:autoSpaceDE w:val="0"/>
        <w:autoSpaceDN w:val="0"/>
        <w:adjustRightInd w:val="0"/>
        <w:ind w:firstLine="709"/>
        <w:jc w:val="both"/>
        <w:outlineLvl w:val="2"/>
        <w:rPr>
          <w:bCs/>
          <w:color w:val="000000"/>
        </w:rPr>
      </w:pPr>
      <w:r>
        <w:rPr>
          <w:bCs/>
          <w:color w:val="000000"/>
        </w:rPr>
        <w:t xml:space="preserve">Плата за право заключения договора на размещение </w:t>
      </w:r>
      <w:r w:rsidR="00CE5C10">
        <w:rPr>
          <w:bCs/>
          <w:color w:val="000000"/>
        </w:rPr>
        <w:t>временного сооружения</w:t>
      </w:r>
      <w:r>
        <w:rPr>
          <w:bCs/>
          <w:color w:val="000000"/>
        </w:rPr>
        <w:t xml:space="preserve"> подлежит внесению в бюджет муниципального образования «Железногорск-Илимское городское поселение» единовременно в течение 10 рабочих дней со дня подписания протокола о результатах аукциона.</w:t>
      </w:r>
    </w:p>
    <w:p w:rsidR="00D350B4" w:rsidRDefault="00D350B4" w:rsidP="00D61402">
      <w:pPr>
        <w:autoSpaceDE w:val="0"/>
        <w:autoSpaceDN w:val="0"/>
        <w:adjustRightInd w:val="0"/>
        <w:ind w:firstLine="709"/>
        <w:jc w:val="both"/>
        <w:outlineLvl w:val="2"/>
        <w:rPr>
          <w:bCs/>
          <w:color w:val="000000"/>
        </w:rPr>
      </w:pPr>
      <w:r>
        <w:rPr>
          <w:bCs/>
          <w:color w:val="000000"/>
        </w:rPr>
        <w:t>Задаток возвращается в следующих случаях:</w:t>
      </w:r>
    </w:p>
    <w:p w:rsidR="00D350B4" w:rsidRPr="00D350B4" w:rsidRDefault="00D350B4" w:rsidP="00D350B4">
      <w:pPr>
        <w:autoSpaceDE w:val="0"/>
        <w:autoSpaceDN w:val="0"/>
        <w:adjustRightInd w:val="0"/>
        <w:ind w:firstLine="708"/>
        <w:jc w:val="both"/>
      </w:pPr>
      <w:r w:rsidRPr="00D350B4">
        <w:t>– претенденту, письменно уведомившему организатора аукциона об отзыве заявки до истечения срока приема заявок, указанного в извещении о проведении аукциона, в течение семи календарных дней после получения официального отзыва;</w:t>
      </w:r>
    </w:p>
    <w:p w:rsidR="00D350B4" w:rsidRPr="00D350B4" w:rsidRDefault="00D350B4" w:rsidP="00D350B4">
      <w:pPr>
        <w:autoSpaceDE w:val="0"/>
        <w:autoSpaceDN w:val="0"/>
        <w:adjustRightInd w:val="0"/>
        <w:ind w:firstLine="708"/>
        <w:jc w:val="both"/>
      </w:pPr>
      <w:r w:rsidRPr="00D350B4">
        <w:t xml:space="preserve">– участнику аукциона, не </w:t>
      </w:r>
      <w:r>
        <w:t xml:space="preserve">выигравшему аукцион, в течение </w:t>
      </w:r>
      <w:r w:rsidRPr="00D350B4">
        <w:t>семи календарных дней с момента подписания протокола;</w:t>
      </w:r>
    </w:p>
    <w:p w:rsidR="00D350B4" w:rsidRPr="00D350B4" w:rsidRDefault="00D350B4" w:rsidP="00D350B4">
      <w:pPr>
        <w:autoSpaceDE w:val="0"/>
        <w:autoSpaceDN w:val="0"/>
        <w:adjustRightInd w:val="0"/>
        <w:ind w:firstLine="708"/>
        <w:jc w:val="both"/>
      </w:pPr>
      <w:r w:rsidRPr="00D350B4">
        <w:t xml:space="preserve">– претенденту, которому было отказано в признании участником аукциона и в допуске претендента к участию в аукционе (заявка на участие в аукционе которого </w:t>
      </w:r>
      <w:r w:rsidRPr="00D350B4">
        <w:lastRenderedPageBreak/>
        <w:t>отклонена комиссией),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в случае, если аукцион признан несостоявшимся</w:t>
      </w:r>
      <w:r>
        <w:t xml:space="preserve">, и </w:t>
      </w:r>
      <w:r w:rsidRPr="00D350B4">
        <w:t>единственный участник не воспользовался своим правом на заключение договора,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претенденту, не подавшему в установленном порядке заявку на участие в аукционе в течение семи календарных дней со дня принятия комиссией такого решения (подписания протокола);</w:t>
      </w:r>
    </w:p>
    <w:p w:rsidR="00D350B4" w:rsidRPr="00D350B4" w:rsidRDefault="00D350B4" w:rsidP="00D350B4">
      <w:pPr>
        <w:autoSpaceDE w:val="0"/>
        <w:autoSpaceDN w:val="0"/>
        <w:adjustRightInd w:val="0"/>
        <w:ind w:firstLine="708"/>
        <w:jc w:val="both"/>
      </w:pPr>
      <w:r w:rsidRPr="00D350B4">
        <w:t>– участнику аукциона, сделавшему предпоследнее предложение о цене аукциона в течение пяти календарных дней с даты заключения договора с победителем аукциона (если победитель аукциона подписал договор).</w:t>
      </w:r>
    </w:p>
    <w:p w:rsidR="00D350B4" w:rsidRDefault="0000470B" w:rsidP="00D61402">
      <w:pPr>
        <w:autoSpaceDE w:val="0"/>
        <w:autoSpaceDN w:val="0"/>
        <w:adjustRightInd w:val="0"/>
        <w:ind w:firstLine="709"/>
        <w:jc w:val="both"/>
        <w:outlineLvl w:val="2"/>
        <w:rPr>
          <w:bCs/>
          <w:color w:val="000000"/>
        </w:rPr>
      </w:pPr>
      <w:r>
        <w:rPr>
          <w:bCs/>
          <w:color w:val="000000"/>
        </w:rPr>
        <w:t xml:space="preserve">Договор на размещение </w:t>
      </w:r>
      <w:r w:rsidR="00CE5C10">
        <w:rPr>
          <w:bCs/>
          <w:color w:val="000000"/>
        </w:rPr>
        <w:t>временного сооружения</w:t>
      </w:r>
      <w:r>
        <w:rPr>
          <w:bCs/>
          <w:color w:val="000000"/>
        </w:rPr>
        <w:t xml:space="preserve"> заключается после внесения в полном размере платы за право заключения договора на размещение </w:t>
      </w:r>
      <w:r w:rsidR="00CE5C10">
        <w:rPr>
          <w:bCs/>
          <w:color w:val="000000"/>
        </w:rPr>
        <w:t>временного сооружения</w:t>
      </w:r>
      <w:r>
        <w:rPr>
          <w:bCs/>
          <w:color w:val="000000"/>
        </w:rPr>
        <w:t>.</w:t>
      </w:r>
    </w:p>
    <w:p w:rsidR="0000470B" w:rsidRDefault="0000470B" w:rsidP="00D61402">
      <w:pPr>
        <w:autoSpaceDE w:val="0"/>
        <w:autoSpaceDN w:val="0"/>
        <w:adjustRightInd w:val="0"/>
        <w:ind w:firstLine="709"/>
        <w:jc w:val="both"/>
        <w:outlineLvl w:val="2"/>
        <w:rPr>
          <w:bCs/>
          <w:color w:val="000000"/>
        </w:rPr>
      </w:pPr>
      <w:r>
        <w:rPr>
          <w:bCs/>
          <w:color w:val="000000"/>
        </w:rPr>
        <w:t>Факт передачи денежных средств подтверждается платежным поручением с отметкой банка об оплате (квитанцией в случае наличной формы оплаты).</w:t>
      </w:r>
    </w:p>
    <w:p w:rsidR="0000470B" w:rsidRDefault="0000470B" w:rsidP="00D61402">
      <w:pPr>
        <w:autoSpaceDE w:val="0"/>
        <w:autoSpaceDN w:val="0"/>
        <w:adjustRightInd w:val="0"/>
        <w:ind w:firstLine="709"/>
        <w:jc w:val="both"/>
        <w:outlineLvl w:val="2"/>
        <w:rPr>
          <w:bCs/>
          <w:color w:val="000000"/>
        </w:rPr>
      </w:pPr>
      <w:r>
        <w:rPr>
          <w:bCs/>
          <w:color w:val="000000"/>
        </w:rPr>
        <w:t>Аукцион признается несостоявшимся в случае, если:</w:t>
      </w:r>
    </w:p>
    <w:p w:rsidR="0000470B" w:rsidRDefault="0000470B" w:rsidP="00D61402">
      <w:pPr>
        <w:autoSpaceDE w:val="0"/>
        <w:autoSpaceDN w:val="0"/>
        <w:adjustRightInd w:val="0"/>
        <w:ind w:firstLine="709"/>
        <w:jc w:val="both"/>
        <w:outlineLvl w:val="2"/>
        <w:rPr>
          <w:bCs/>
          <w:color w:val="000000"/>
        </w:rPr>
      </w:pPr>
      <w:r>
        <w:rPr>
          <w:bCs/>
          <w:color w:val="000000"/>
        </w:rPr>
        <w:t>1) в аукционе участвовали менее двух участников;</w:t>
      </w:r>
    </w:p>
    <w:p w:rsidR="0000470B" w:rsidRDefault="0000470B" w:rsidP="00D61402">
      <w:pPr>
        <w:autoSpaceDE w:val="0"/>
        <w:autoSpaceDN w:val="0"/>
        <w:adjustRightInd w:val="0"/>
        <w:ind w:firstLine="709"/>
        <w:jc w:val="both"/>
        <w:outlineLvl w:val="2"/>
        <w:rPr>
          <w:bCs/>
          <w:color w:val="000000"/>
        </w:rPr>
      </w:pPr>
      <w:r>
        <w:rPr>
          <w:bCs/>
          <w:color w:val="000000"/>
        </w:rPr>
        <w:t xml:space="preserve">2) на участие в аукционе не подана ни одна заявка, либо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либо </w:t>
      </w:r>
      <w:r w:rsidR="00421407">
        <w:rPr>
          <w:bCs/>
          <w:color w:val="000000"/>
        </w:rPr>
        <w:t>на основании результатов рассмотрения заявок на участие в аукционе принято решение о допуске одного участника;</w:t>
      </w:r>
    </w:p>
    <w:p w:rsidR="00421407" w:rsidRDefault="00421407" w:rsidP="00D61402">
      <w:pPr>
        <w:autoSpaceDE w:val="0"/>
        <w:autoSpaceDN w:val="0"/>
        <w:adjustRightInd w:val="0"/>
        <w:ind w:firstLine="709"/>
        <w:jc w:val="both"/>
        <w:outlineLvl w:val="2"/>
        <w:rPr>
          <w:bCs/>
          <w:color w:val="000000"/>
        </w:rPr>
      </w:pPr>
      <w:r>
        <w:rPr>
          <w:bCs/>
          <w:color w:val="000000"/>
        </w:rPr>
        <w:t>3) после троекратного объявления начальной цены ни один из участников аукциона не выразил намерения приобрести право на заключение договора по предложенной цене.</w:t>
      </w:r>
    </w:p>
    <w:p w:rsidR="00421407" w:rsidRDefault="00421407" w:rsidP="00D61402">
      <w:pPr>
        <w:autoSpaceDE w:val="0"/>
        <w:autoSpaceDN w:val="0"/>
        <w:adjustRightInd w:val="0"/>
        <w:ind w:firstLine="709"/>
        <w:jc w:val="both"/>
        <w:outlineLvl w:val="2"/>
        <w:rPr>
          <w:bCs/>
          <w:color w:val="000000"/>
        </w:rPr>
      </w:pPr>
      <w:r>
        <w:rPr>
          <w:bCs/>
          <w:color w:val="000000"/>
        </w:rPr>
        <w:t xml:space="preserve">При уклонении (отказе) победителя аукциона, участника аукциона, сделавшего предпоследнее предложение о цене аукциона, от подписания протокола о результатах аукциона, либо от заключения в установленный срок договора на размещение </w:t>
      </w:r>
      <w:r w:rsidR="00CE5C10">
        <w:rPr>
          <w:bCs/>
          <w:color w:val="000000"/>
        </w:rPr>
        <w:t>временного сооружения</w:t>
      </w:r>
      <w:r>
        <w:rPr>
          <w:bCs/>
          <w:color w:val="000000"/>
        </w:rPr>
        <w:t>, задаток не возвращается и подлежит перечислению в бюджет муниципального образования «Железногорск-Илимское городское поселение».</w:t>
      </w:r>
    </w:p>
    <w:p w:rsidR="008C5D4F" w:rsidRDefault="008C5D4F" w:rsidP="00D61402">
      <w:pPr>
        <w:autoSpaceDE w:val="0"/>
        <w:autoSpaceDN w:val="0"/>
        <w:adjustRightInd w:val="0"/>
        <w:ind w:firstLine="709"/>
        <w:jc w:val="both"/>
        <w:outlineLvl w:val="2"/>
        <w:rPr>
          <w:bCs/>
          <w:color w:val="000000"/>
        </w:rPr>
      </w:pPr>
      <w:r>
        <w:rPr>
          <w:bCs/>
          <w:color w:val="000000"/>
        </w:rPr>
        <w:t xml:space="preserve">Аукцион состоится </w:t>
      </w:r>
      <w:r w:rsidR="00FC146D">
        <w:rPr>
          <w:bCs/>
          <w:color w:val="000000"/>
        </w:rPr>
        <w:t>17</w:t>
      </w:r>
      <w:r w:rsidR="00797A03">
        <w:rPr>
          <w:bCs/>
          <w:color w:val="000000"/>
        </w:rPr>
        <w:t xml:space="preserve"> </w:t>
      </w:r>
      <w:r w:rsidR="00652D81">
        <w:rPr>
          <w:bCs/>
          <w:color w:val="000000"/>
        </w:rPr>
        <w:t>апреля</w:t>
      </w:r>
      <w:r>
        <w:rPr>
          <w:bCs/>
          <w:color w:val="000000"/>
        </w:rPr>
        <w:t xml:space="preserve"> 201</w:t>
      </w:r>
      <w:r w:rsidR="00652D81">
        <w:rPr>
          <w:bCs/>
          <w:color w:val="000000"/>
        </w:rPr>
        <w:t>7</w:t>
      </w:r>
      <w:r>
        <w:rPr>
          <w:bCs/>
          <w:color w:val="000000"/>
        </w:rPr>
        <w:t xml:space="preserve"> года в 1</w:t>
      </w:r>
      <w:r w:rsidR="00160F14">
        <w:rPr>
          <w:bCs/>
          <w:color w:val="000000"/>
        </w:rPr>
        <w:t>1</w:t>
      </w:r>
      <w:r>
        <w:rPr>
          <w:bCs/>
          <w:color w:val="000000"/>
        </w:rPr>
        <w:t xml:space="preserve"> час. 00 мин. по местному времени по адресу: Иркутская область, г. Железногорск-Илимский, 8 квартал, д. 20, каб. 101.</w:t>
      </w:r>
    </w:p>
    <w:p w:rsidR="007A0263" w:rsidRPr="00844A41" w:rsidRDefault="007A0263" w:rsidP="00D61402">
      <w:pPr>
        <w:autoSpaceDE w:val="0"/>
        <w:autoSpaceDN w:val="0"/>
        <w:adjustRightInd w:val="0"/>
        <w:ind w:firstLine="709"/>
        <w:jc w:val="both"/>
        <w:outlineLvl w:val="2"/>
        <w:rPr>
          <w:bCs/>
          <w:color w:val="000000"/>
        </w:rPr>
      </w:pPr>
      <w:r w:rsidRPr="00844A41">
        <w:rPr>
          <w:bCs/>
          <w:color w:val="000000"/>
        </w:rPr>
        <w:t xml:space="preserve">Предметом аукциона является право на заключение </w:t>
      </w:r>
      <w:hyperlink r:id="rId8" w:history="1">
        <w:r w:rsidRPr="00844A41">
          <w:rPr>
            <w:bCs/>
            <w:color w:val="000000"/>
          </w:rPr>
          <w:t>договора</w:t>
        </w:r>
      </w:hyperlink>
      <w:r w:rsidRPr="00844A41">
        <w:rPr>
          <w:bCs/>
          <w:color w:val="000000"/>
        </w:rPr>
        <w:t xml:space="preserve"> на размещение </w:t>
      </w:r>
      <w:r w:rsidR="00CE5C10">
        <w:rPr>
          <w:bCs/>
          <w:color w:val="000000"/>
        </w:rPr>
        <w:t>временного сооружения</w:t>
      </w:r>
      <w:r w:rsidRPr="00844A41">
        <w:rPr>
          <w:bCs/>
          <w:color w:val="000000"/>
        </w:rPr>
        <w:t xml:space="preserve"> в местах, определенных схемой</w:t>
      </w:r>
      <w:r w:rsidR="00CE5C10">
        <w:rPr>
          <w:bCs/>
          <w:color w:val="000000"/>
        </w:rPr>
        <w:t xml:space="preserve"> размещения временных сооружений на территории муниципального образования «Железногорск-Илимское городское поселение», утвержденной постановлением администрации муниципального образования «Железногорск-Илимское городское поселение» от </w:t>
      </w:r>
      <w:r w:rsidR="005D4F51">
        <w:rPr>
          <w:bCs/>
          <w:color w:val="000000"/>
        </w:rPr>
        <w:t xml:space="preserve">08 мая </w:t>
      </w:r>
      <w:r w:rsidR="00CE5C10">
        <w:rPr>
          <w:bCs/>
          <w:color w:val="000000"/>
        </w:rPr>
        <w:t xml:space="preserve">2015 года </w:t>
      </w:r>
      <w:r w:rsidR="00CE5C10">
        <w:rPr>
          <w:bCs/>
          <w:color w:val="000000"/>
          <w:lang w:val="en-US"/>
        </w:rPr>
        <w:t>N</w:t>
      </w:r>
      <w:r w:rsidR="00CE5C10">
        <w:rPr>
          <w:bCs/>
          <w:color w:val="000000"/>
        </w:rPr>
        <w:t xml:space="preserve"> </w:t>
      </w:r>
      <w:r w:rsidR="005D4F51">
        <w:rPr>
          <w:bCs/>
          <w:color w:val="000000"/>
        </w:rPr>
        <w:t>263</w:t>
      </w:r>
      <w:r w:rsidRPr="00844A41">
        <w:rPr>
          <w:bCs/>
          <w:color w:val="000000"/>
        </w:rPr>
        <w:t>.</w:t>
      </w:r>
    </w:p>
    <w:p w:rsidR="008C5D4F" w:rsidRDefault="008C5D4F" w:rsidP="008C5D4F">
      <w:pPr>
        <w:autoSpaceDE w:val="0"/>
        <w:autoSpaceDN w:val="0"/>
        <w:adjustRightInd w:val="0"/>
        <w:jc w:val="both"/>
        <w:outlineLvl w:val="2"/>
        <w:rPr>
          <w:bCs/>
          <w:color w:val="000000"/>
        </w:rPr>
      </w:pPr>
    </w:p>
    <w:p w:rsidR="00797A03" w:rsidRDefault="00797A03" w:rsidP="00797A03">
      <w:pPr>
        <w:autoSpaceDE w:val="0"/>
        <w:autoSpaceDN w:val="0"/>
        <w:adjustRightInd w:val="0"/>
        <w:jc w:val="both"/>
        <w:outlineLvl w:val="2"/>
        <w:rPr>
          <w:bCs/>
          <w:color w:val="000000"/>
        </w:rPr>
      </w:pPr>
      <w:r>
        <w:rPr>
          <w:bCs/>
          <w:color w:val="000000"/>
        </w:rPr>
        <w:t>Лот №1</w:t>
      </w:r>
    </w:p>
    <w:tbl>
      <w:tblPr>
        <w:tblStyle w:val="af"/>
        <w:tblW w:w="9808" w:type="dxa"/>
        <w:tblLook w:val="01E0" w:firstRow="1" w:lastRow="1" w:firstColumn="1" w:lastColumn="1" w:noHBand="0" w:noVBand="0"/>
      </w:tblPr>
      <w:tblGrid>
        <w:gridCol w:w="4188"/>
        <w:gridCol w:w="5620"/>
      </w:tblGrid>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Организатор аукциона</w:t>
            </w:r>
          </w:p>
        </w:tc>
        <w:tc>
          <w:tcPr>
            <w:tcW w:w="5620" w:type="dxa"/>
          </w:tcPr>
          <w:p w:rsidR="00797A03" w:rsidRDefault="00652D81" w:rsidP="00E67198">
            <w:pPr>
              <w:autoSpaceDE w:val="0"/>
              <w:autoSpaceDN w:val="0"/>
              <w:adjustRightInd w:val="0"/>
              <w:jc w:val="both"/>
              <w:outlineLvl w:val="2"/>
              <w:rPr>
                <w:bCs/>
                <w:color w:val="000000"/>
              </w:rPr>
            </w:pPr>
            <w:r>
              <w:rPr>
                <w:bCs/>
                <w:color w:val="000000"/>
              </w:rPr>
              <w:t>Отдел социально-экономического развития</w:t>
            </w:r>
            <w:r w:rsidR="00797A03">
              <w:rPr>
                <w:bCs/>
                <w:color w:val="000000"/>
              </w:rPr>
              <w:t xml:space="preserve"> администрации города Железногорск-Илимский</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 объекта по утвержденной схеме размещения временных сооружений</w:t>
            </w:r>
          </w:p>
        </w:tc>
        <w:tc>
          <w:tcPr>
            <w:tcW w:w="5620" w:type="dxa"/>
          </w:tcPr>
          <w:p w:rsidR="00797A03" w:rsidRDefault="00797A03" w:rsidP="00652D81">
            <w:pPr>
              <w:autoSpaceDE w:val="0"/>
              <w:autoSpaceDN w:val="0"/>
              <w:adjustRightInd w:val="0"/>
              <w:jc w:val="both"/>
              <w:outlineLvl w:val="2"/>
              <w:rPr>
                <w:bCs/>
                <w:color w:val="000000"/>
              </w:rPr>
            </w:pPr>
            <w:r>
              <w:rPr>
                <w:bCs/>
                <w:color w:val="000000"/>
              </w:rPr>
              <w:t xml:space="preserve">№ </w:t>
            </w:r>
            <w:r w:rsidR="00652D81">
              <w:rPr>
                <w:bCs/>
                <w:color w:val="000000"/>
              </w:rPr>
              <w:t>9</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Тип объекта</w:t>
            </w:r>
          </w:p>
        </w:tc>
        <w:tc>
          <w:tcPr>
            <w:tcW w:w="5620" w:type="dxa"/>
          </w:tcPr>
          <w:p w:rsidR="00797A03" w:rsidRDefault="00652D81" w:rsidP="00E67198">
            <w:pPr>
              <w:autoSpaceDE w:val="0"/>
              <w:autoSpaceDN w:val="0"/>
              <w:adjustRightInd w:val="0"/>
              <w:jc w:val="both"/>
              <w:outlineLvl w:val="2"/>
              <w:rPr>
                <w:bCs/>
                <w:color w:val="000000"/>
              </w:rPr>
            </w:pPr>
            <w:r>
              <w:rPr>
                <w:bCs/>
                <w:color w:val="000000"/>
              </w:rPr>
              <w:t>Мастерская по ремонту автомобилей</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Место размещения</w:t>
            </w:r>
          </w:p>
        </w:tc>
        <w:tc>
          <w:tcPr>
            <w:tcW w:w="5620" w:type="dxa"/>
          </w:tcPr>
          <w:p w:rsidR="00797A03" w:rsidRDefault="00797A03" w:rsidP="00652D81">
            <w:pPr>
              <w:autoSpaceDE w:val="0"/>
              <w:autoSpaceDN w:val="0"/>
              <w:adjustRightInd w:val="0"/>
              <w:jc w:val="both"/>
              <w:outlineLvl w:val="2"/>
              <w:rPr>
                <w:bCs/>
                <w:color w:val="000000"/>
              </w:rPr>
            </w:pPr>
            <w:r>
              <w:rPr>
                <w:bCs/>
                <w:color w:val="000000"/>
              </w:rPr>
              <w:t xml:space="preserve">Иркутская область, </w:t>
            </w:r>
            <w:r w:rsidR="00652D81">
              <w:t>г. Железногорск-Илимский,</w:t>
            </w:r>
            <w:r w:rsidR="00652D81">
              <w:br/>
            </w:r>
            <w:r w:rsidR="00652D81">
              <w:t>ул. Транспортная, район № 47 (АЗС-50)</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Площадь, кв. м.</w:t>
            </w:r>
          </w:p>
        </w:tc>
        <w:tc>
          <w:tcPr>
            <w:tcW w:w="5620" w:type="dxa"/>
          </w:tcPr>
          <w:p w:rsidR="00797A03" w:rsidRDefault="00652D81" w:rsidP="00E67198">
            <w:pPr>
              <w:autoSpaceDE w:val="0"/>
              <w:autoSpaceDN w:val="0"/>
              <w:adjustRightInd w:val="0"/>
              <w:jc w:val="both"/>
              <w:outlineLvl w:val="2"/>
              <w:rPr>
                <w:bCs/>
                <w:color w:val="000000"/>
              </w:rPr>
            </w:pPr>
            <w:r>
              <w:rPr>
                <w:bCs/>
                <w:color w:val="000000"/>
              </w:rPr>
              <w:t>50</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Специализация</w:t>
            </w:r>
          </w:p>
        </w:tc>
        <w:tc>
          <w:tcPr>
            <w:tcW w:w="5620" w:type="dxa"/>
          </w:tcPr>
          <w:p w:rsidR="00797A03" w:rsidRDefault="00652D81" w:rsidP="00E67198">
            <w:pPr>
              <w:autoSpaceDE w:val="0"/>
              <w:autoSpaceDN w:val="0"/>
              <w:adjustRightInd w:val="0"/>
              <w:jc w:val="both"/>
              <w:outlineLvl w:val="2"/>
              <w:rPr>
                <w:bCs/>
                <w:color w:val="000000"/>
              </w:rPr>
            </w:pPr>
            <w:r>
              <w:rPr>
                <w:bCs/>
                <w:color w:val="000000"/>
              </w:rPr>
              <w:t>Мастерская по ремонту автомобилей</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Срок размещения</w:t>
            </w:r>
          </w:p>
        </w:tc>
        <w:tc>
          <w:tcPr>
            <w:tcW w:w="5620" w:type="dxa"/>
          </w:tcPr>
          <w:p w:rsidR="00797A03" w:rsidRDefault="00797A03" w:rsidP="00652D81">
            <w:pPr>
              <w:autoSpaceDE w:val="0"/>
              <w:autoSpaceDN w:val="0"/>
              <w:adjustRightInd w:val="0"/>
              <w:jc w:val="both"/>
              <w:outlineLvl w:val="2"/>
              <w:rPr>
                <w:bCs/>
                <w:color w:val="000000"/>
              </w:rPr>
            </w:pPr>
            <w:r>
              <w:rPr>
                <w:bCs/>
                <w:color w:val="000000"/>
              </w:rPr>
              <w:t>С 0</w:t>
            </w:r>
            <w:r w:rsidR="00652D81">
              <w:rPr>
                <w:bCs/>
                <w:color w:val="000000"/>
              </w:rPr>
              <w:t>1</w:t>
            </w:r>
            <w:r>
              <w:rPr>
                <w:bCs/>
                <w:color w:val="000000"/>
              </w:rPr>
              <w:t>.0</w:t>
            </w:r>
            <w:r w:rsidR="00652D81">
              <w:rPr>
                <w:bCs/>
                <w:color w:val="000000"/>
              </w:rPr>
              <w:t>5</w:t>
            </w:r>
            <w:r>
              <w:rPr>
                <w:bCs/>
                <w:color w:val="000000"/>
              </w:rPr>
              <w:t>.201</w:t>
            </w:r>
            <w:r w:rsidR="00652D81">
              <w:rPr>
                <w:bCs/>
                <w:color w:val="000000"/>
              </w:rPr>
              <w:t>7</w:t>
            </w:r>
            <w:r>
              <w:rPr>
                <w:bCs/>
                <w:color w:val="000000"/>
              </w:rPr>
              <w:t xml:space="preserve"> г. по 3</w:t>
            </w:r>
            <w:r w:rsidR="00652D81">
              <w:rPr>
                <w:bCs/>
                <w:color w:val="000000"/>
              </w:rPr>
              <w:t>0</w:t>
            </w:r>
            <w:r>
              <w:rPr>
                <w:bCs/>
                <w:color w:val="000000"/>
              </w:rPr>
              <w:t>.0</w:t>
            </w:r>
            <w:r w:rsidR="00652D81">
              <w:rPr>
                <w:bCs/>
                <w:color w:val="000000"/>
              </w:rPr>
              <w:t>4</w:t>
            </w:r>
            <w:r>
              <w:rPr>
                <w:bCs/>
                <w:color w:val="000000"/>
              </w:rPr>
              <w:t>.20</w:t>
            </w:r>
            <w:r w:rsidR="00BF7749">
              <w:rPr>
                <w:bCs/>
                <w:color w:val="000000"/>
              </w:rPr>
              <w:t>2</w:t>
            </w:r>
            <w:r w:rsidR="00652D81">
              <w:rPr>
                <w:bCs/>
                <w:color w:val="000000"/>
              </w:rPr>
              <w:t>2</w:t>
            </w:r>
            <w:r>
              <w:rPr>
                <w:bCs/>
                <w:color w:val="000000"/>
              </w:rPr>
              <w:t xml:space="preserve"> г.</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Начальная цена права на заключение договора, руб.</w:t>
            </w:r>
          </w:p>
        </w:tc>
        <w:tc>
          <w:tcPr>
            <w:tcW w:w="5620" w:type="dxa"/>
          </w:tcPr>
          <w:p w:rsidR="00797A03" w:rsidRPr="00E57274" w:rsidRDefault="00A93CF1" w:rsidP="00E67198">
            <w:pPr>
              <w:autoSpaceDE w:val="0"/>
              <w:autoSpaceDN w:val="0"/>
              <w:adjustRightInd w:val="0"/>
              <w:jc w:val="both"/>
              <w:outlineLvl w:val="2"/>
              <w:rPr>
                <w:bCs/>
                <w:color w:val="000000"/>
                <w:lang w:val="en-US"/>
              </w:rPr>
            </w:pPr>
            <w:r>
              <w:rPr>
                <w:bCs/>
                <w:color w:val="000000"/>
              </w:rPr>
              <w:t xml:space="preserve">3 900 </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Место, дата и время проведения аукциона</w:t>
            </w:r>
          </w:p>
        </w:tc>
        <w:tc>
          <w:tcPr>
            <w:tcW w:w="5620" w:type="dxa"/>
          </w:tcPr>
          <w:p w:rsidR="00797A03" w:rsidRDefault="00797A03" w:rsidP="00FC146D">
            <w:pPr>
              <w:autoSpaceDE w:val="0"/>
              <w:autoSpaceDN w:val="0"/>
              <w:adjustRightInd w:val="0"/>
              <w:jc w:val="both"/>
              <w:outlineLvl w:val="2"/>
              <w:rPr>
                <w:bCs/>
                <w:color w:val="000000"/>
              </w:rPr>
            </w:pPr>
            <w:r>
              <w:rPr>
                <w:bCs/>
                <w:color w:val="000000"/>
              </w:rPr>
              <w:t xml:space="preserve">Иркутская область, г. Железногорск-Илимский, 8 квартал, д. 20, каб. 101, </w:t>
            </w:r>
            <w:r w:rsidR="00FC146D">
              <w:rPr>
                <w:bCs/>
                <w:color w:val="000000"/>
              </w:rPr>
              <w:t>17</w:t>
            </w:r>
            <w:r>
              <w:rPr>
                <w:bCs/>
                <w:color w:val="000000"/>
              </w:rPr>
              <w:t>.0</w:t>
            </w:r>
            <w:r w:rsidR="00A93CF1">
              <w:rPr>
                <w:bCs/>
                <w:color w:val="000000"/>
              </w:rPr>
              <w:t>4</w:t>
            </w:r>
            <w:r>
              <w:rPr>
                <w:bCs/>
                <w:color w:val="000000"/>
              </w:rPr>
              <w:t>.201</w:t>
            </w:r>
            <w:r w:rsidR="00A93CF1">
              <w:rPr>
                <w:bCs/>
                <w:color w:val="000000"/>
              </w:rPr>
              <w:t>7</w:t>
            </w:r>
            <w:r>
              <w:rPr>
                <w:bCs/>
                <w:color w:val="000000"/>
              </w:rPr>
              <w:t xml:space="preserve"> г. в 11.00</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lastRenderedPageBreak/>
              <w:t>Порядок предоставления аукционной документации</w:t>
            </w:r>
          </w:p>
        </w:tc>
        <w:tc>
          <w:tcPr>
            <w:tcW w:w="5620" w:type="dxa"/>
          </w:tcPr>
          <w:p w:rsidR="00797A03" w:rsidRDefault="00797A03" w:rsidP="00E67198">
            <w:pPr>
              <w:autoSpaceDE w:val="0"/>
              <w:autoSpaceDN w:val="0"/>
              <w:adjustRightInd w:val="0"/>
              <w:jc w:val="both"/>
              <w:outlineLvl w:val="2"/>
              <w:rPr>
                <w:bCs/>
                <w:color w:val="000000"/>
              </w:rPr>
            </w:pPr>
            <w:r>
              <w:rPr>
                <w:bCs/>
                <w:color w:val="000000"/>
              </w:rPr>
              <w:t>Предоставление документации об аукционе осуществляется без взимания платы (при наличии флеш-карты, выдается в электронном виде)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Электронный адрес сайта в сети «Интернет», на котором размещена аукционная документация</w:t>
            </w:r>
          </w:p>
        </w:tc>
        <w:tc>
          <w:tcPr>
            <w:tcW w:w="5620" w:type="dxa"/>
          </w:tcPr>
          <w:p w:rsidR="00797A03" w:rsidRDefault="00797A03" w:rsidP="00E67198">
            <w:pPr>
              <w:autoSpaceDE w:val="0"/>
              <w:autoSpaceDN w:val="0"/>
              <w:adjustRightInd w:val="0"/>
              <w:jc w:val="both"/>
              <w:outlineLvl w:val="2"/>
              <w:rPr>
                <w:bCs/>
                <w:color w:val="000000"/>
              </w:rPr>
            </w:pPr>
            <w:hyperlink r:id="rId9" w:tgtFrame="_blank" w:history="1">
              <w:r>
                <w:rPr>
                  <w:rStyle w:val="af6"/>
                </w:rPr>
                <w:t>zhel-ilimskoe.irkobl.ru</w:t>
              </w:r>
            </w:hyperlink>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Размер задатка, срок и порядок его внесения, реквизиты счета организатора аукциона для перечисления задатка</w:t>
            </w:r>
          </w:p>
        </w:tc>
        <w:tc>
          <w:tcPr>
            <w:tcW w:w="5620" w:type="dxa"/>
          </w:tcPr>
          <w:p w:rsidR="00797A03" w:rsidRDefault="00A93CF1" w:rsidP="00E67198">
            <w:pPr>
              <w:autoSpaceDE w:val="0"/>
              <w:autoSpaceDN w:val="0"/>
              <w:adjustRightInd w:val="0"/>
              <w:jc w:val="both"/>
              <w:outlineLvl w:val="2"/>
              <w:rPr>
                <w:bCs/>
                <w:color w:val="000000"/>
              </w:rPr>
            </w:pPr>
            <w:r>
              <w:rPr>
                <w:bCs/>
                <w:color w:val="000000"/>
              </w:rPr>
              <w:t>13 000</w:t>
            </w:r>
            <w:r w:rsidR="00797A03">
              <w:rPr>
                <w:bCs/>
                <w:color w:val="000000"/>
              </w:rPr>
              <w:t xml:space="preserve"> руб. Для участия в аукционе претендент вносит задаток не позднее </w:t>
            </w:r>
            <w:r w:rsidR="00FC146D">
              <w:rPr>
                <w:bCs/>
                <w:color w:val="000000"/>
              </w:rPr>
              <w:t>12</w:t>
            </w:r>
            <w:r w:rsidR="00797A03">
              <w:rPr>
                <w:bCs/>
                <w:color w:val="000000"/>
              </w:rPr>
              <w:t>.0</w:t>
            </w:r>
            <w:r>
              <w:rPr>
                <w:bCs/>
                <w:color w:val="000000"/>
              </w:rPr>
              <w:t>4</w:t>
            </w:r>
            <w:r w:rsidR="00797A03">
              <w:rPr>
                <w:bCs/>
                <w:color w:val="000000"/>
              </w:rPr>
              <w:t>.201</w:t>
            </w:r>
            <w:r>
              <w:rPr>
                <w:bCs/>
                <w:color w:val="000000"/>
              </w:rPr>
              <w:t>7</w:t>
            </w:r>
            <w:r w:rsidR="00797A03">
              <w:rPr>
                <w:bCs/>
                <w:color w:val="000000"/>
              </w:rPr>
              <w:t xml:space="preserve"> г. на счет:</w:t>
            </w:r>
          </w:p>
          <w:p w:rsidR="00797A03" w:rsidRPr="00D350B4" w:rsidRDefault="00797A03" w:rsidP="00E67198">
            <w:pPr>
              <w:autoSpaceDE w:val="0"/>
              <w:autoSpaceDN w:val="0"/>
              <w:adjustRightInd w:val="0"/>
              <w:jc w:val="both"/>
              <w:outlineLvl w:val="2"/>
              <w:rPr>
                <w:bCs/>
                <w:color w:val="000000"/>
              </w:rPr>
            </w:pPr>
            <w:r w:rsidRPr="00D350B4">
              <w:rPr>
                <w:bCs/>
                <w:color w:val="000000"/>
              </w:rPr>
              <w:t>ИНН</w:t>
            </w:r>
            <w:r>
              <w:rPr>
                <w:bCs/>
                <w:color w:val="000000"/>
              </w:rPr>
              <w:tab/>
            </w:r>
            <w:r w:rsidRPr="00D350B4">
              <w:rPr>
                <w:bCs/>
                <w:color w:val="000000"/>
              </w:rPr>
              <w:t>3834010989</w:t>
            </w:r>
          </w:p>
          <w:p w:rsidR="00797A03" w:rsidRPr="00D350B4" w:rsidRDefault="00797A03" w:rsidP="00E67198">
            <w:pPr>
              <w:autoSpaceDE w:val="0"/>
              <w:autoSpaceDN w:val="0"/>
              <w:adjustRightInd w:val="0"/>
              <w:jc w:val="both"/>
              <w:outlineLvl w:val="2"/>
              <w:rPr>
                <w:bCs/>
                <w:color w:val="000000"/>
              </w:rPr>
            </w:pPr>
            <w:r w:rsidRPr="00D350B4">
              <w:rPr>
                <w:bCs/>
                <w:color w:val="000000"/>
              </w:rPr>
              <w:t>КПП</w:t>
            </w:r>
            <w:r>
              <w:rPr>
                <w:bCs/>
                <w:color w:val="000000"/>
              </w:rPr>
              <w:tab/>
            </w:r>
            <w:r w:rsidRPr="00D350B4">
              <w:rPr>
                <w:bCs/>
                <w:color w:val="000000"/>
              </w:rPr>
              <w:t>383401001</w:t>
            </w:r>
          </w:p>
          <w:p w:rsidR="00797A03" w:rsidRPr="00D350B4" w:rsidRDefault="00797A03" w:rsidP="00E67198">
            <w:pPr>
              <w:autoSpaceDE w:val="0"/>
              <w:autoSpaceDN w:val="0"/>
              <w:adjustRightInd w:val="0"/>
              <w:ind w:left="734" w:hanging="734"/>
              <w:jc w:val="both"/>
              <w:outlineLvl w:val="2"/>
              <w:rPr>
                <w:bCs/>
                <w:color w:val="000000"/>
              </w:rPr>
            </w:pPr>
            <w:r w:rsidRPr="00D350B4">
              <w:rPr>
                <w:bCs/>
                <w:color w:val="000000"/>
              </w:rPr>
              <w:t>Банк:</w:t>
            </w:r>
            <w:r>
              <w:rPr>
                <w:bCs/>
                <w:color w:val="000000"/>
              </w:rPr>
              <w:t xml:space="preserve"> </w:t>
            </w:r>
            <w:r w:rsidRPr="00D350B4">
              <w:rPr>
                <w:bCs/>
                <w:color w:val="000000"/>
              </w:rPr>
              <w:t>ОТДЕЛЕНИЕ ИРКУТСК Г.ИРКУТСК</w:t>
            </w:r>
          </w:p>
          <w:p w:rsidR="00797A03" w:rsidRPr="00D350B4" w:rsidRDefault="00797A03" w:rsidP="00E67198">
            <w:pPr>
              <w:autoSpaceDE w:val="0"/>
              <w:autoSpaceDN w:val="0"/>
              <w:adjustRightInd w:val="0"/>
              <w:jc w:val="both"/>
              <w:outlineLvl w:val="2"/>
              <w:rPr>
                <w:bCs/>
                <w:color w:val="000000"/>
              </w:rPr>
            </w:pPr>
            <w:r w:rsidRPr="00D350B4">
              <w:rPr>
                <w:bCs/>
                <w:color w:val="000000"/>
              </w:rPr>
              <w:t>БИК</w:t>
            </w:r>
            <w:r>
              <w:rPr>
                <w:bCs/>
                <w:color w:val="000000"/>
              </w:rPr>
              <w:tab/>
            </w:r>
            <w:r w:rsidRPr="00D350B4">
              <w:rPr>
                <w:bCs/>
                <w:color w:val="000000"/>
              </w:rPr>
              <w:t>042520001</w:t>
            </w:r>
          </w:p>
          <w:p w:rsidR="00797A03" w:rsidRPr="00D350B4" w:rsidRDefault="00797A03" w:rsidP="00E67198">
            <w:pPr>
              <w:autoSpaceDE w:val="0"/>
              <w:autoSpaceDN w:val="0"/>
              <w:adjustRightInd w:val="0"/>
              <w:jc w:val="both"/>
              <w:outlineLvl w:val="2"/>
              <w:rPr>
                <w:bCs/>
                <w:color w:val="000000"/>
              </w:rPr>
            </w:pPr>
            <w:r w:rsidRPr="00D350B4">
              <w:rPr>
                <w:bCs/>
                <w:color w:val="000000"/>
              </w:rPr>
              <w:t>р/сч.</w:t>
            </w:r>
            <w:r>
              <w:rPr>
                <w:bCs/>
                <w:color w:val="000000"/>
              </w:rPr>
              <w:tab/>
            </w:r>
            <w:r w:rsidRPr="00D350B4">
              <w:rPr>
                <w:bCs/>
                <w:color w:val="000000"/>
              </w:rPr>
              <w:t>40302 8103 0000 3 0000 64</w:t>
            </w:r>
          </w:p>
          <w:p w:rsidR="00797A03" w:rsidRPr="00D350B4" w:rsidRDefault="00797A03" w:rsidP="00E67198">
            <w:pPr>
              <w:autoSpaceDE w:val="0"/>
              <w:autoSpaceDN w:val="0"/>
              <w:adjustRightInd w:val="0"/>
              <w:jc w:val="both"/>
              <w:outlineLvl w:val="2"/>
              <w:rPr>
                <w:bCs/>
                <w:color w:val="000000"/>
              </w:rPr>
            </w:pPr>
            <w:r w:rsidRPr="00D350B4">
              <w:rPr>
                <w:bCs/>
                <w:color w:val="000000"/>
              </w:rPr>
              <w:t>Получатель:</w:t>
            </w:r>
            <w:r>
              <w:rPr>
                <w:bCs/>
                <w:color w:val="000000"/>
              </w:rPr>
              <w:tab/>
            </w:r>
            <w:r w:rsidRPr="00D350B4">
              <w:rPr>
                <w:bCs/>
                <w:color w:val="000000"/>
              </w:rPr>
              <w:t>УФК по Иркутской области (администрация города Железногорск-Илимский, л/с 05343006280)</w:t>
            </w:r>
          </w:p>
          <w:p w:rsidR="00797A03" w:rsidRDefault="00797A03" w:rsidP="00A93CF1">
            <w:pPr>
              <w:autoSpaceDE w:val="0"/>
              <w:autoSpaceDN w:val="0"/>
              <w:adjustRightInd w:val="0"/>
              <w:jc w:val="both"/>
              <w:outlineLvl w:val="2"/>
              <w:rPr>
                <w:bCs/>
                <w:color w:val="000000"/>
              </w:rPr>
            </w:pPr>
            <w:r>
              <w:rPr>
                <w:bCs/>
                <w:color w:val="000000"/>
              </w:rPr>
              <w:t>Назначение платежа – задаток для участия в аукционе 201</w:t>
            </w:r>
            <w:r w:rsidR="00A93CF1">
              <w:rPr>
                <w:bCs/>
                <w:color w:val="000000"/>
              </w:rPr>
              <w:t>7</w:t>
            </w:r>
            <w:r>
              <w:rPr>
                <w:bCs/>
                <w:color w:val="000000"/>
              </w:rPr>
              <w:t xml:space="preserve"> г. по лоту №___ (ФИО:____________)</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Шаг аукциона</w:t>
            </w:r>
          </w:p>
        </w:tc>
        <w:tc>
          <w:tcPr>
            <w:tcW w:w="5620" w:type="dxa"/>
          </w:tcPr>
          <w:p w:rsidR="00797A03" w:rsidRDefault="00A93CF1" w:rsidP="00E67198">
            <w:pPr>
              <w:autoSpaceDE w:val="0"/>
              <w:autoSpaceDN w:val="0"/>
              <w:adjustRightInd w:val="0"/>
              <w:jc w:val="both"/>
              <w:outlineLvl w:val="2"/>
              <w:rPr>
                <w:bCs/>
                <w:color w:val="000000"/>
              </w:rPr>
            </w:pPr>
            <w:r>
              <w:rPr>
                <w:bCs/>
                <w:color w:val="000000"/>
              </w:rPr>
              <w:t>130</w:t>
            </w:r>
            <w:r w:rsidR="00797A03">
              <w:rPr>
                <w:bCs/>
                <w:color w:val="000000"/>
              </w:rPr>
              <w:t xml:space="preserve"> руб.</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заключения договора после проведения аукциона</w:t>
            </w:r>
          </w:p>
        </w:tc>
        <w:tc>
          <w:tcPr>
            <w:tcW w:w="5620" w:type="dxa"/>
          </w:tcPr>
          <w:p w:rsidR="005E4086" w:rsidRDefault="005E4086">
            <w:pPr>
              <w:autoSpaceDE w:val="0"/>
              <w:autoSpaceDN w:val="0"/>
              <w:adjustRightInd w:val="0"/>
              <w:jc w:val="both"/>
              <w:outlineLvl w:val="2"/>
              <w:rPr>
                <w:bCs/>
                <w:color w:val="000000"/>
              </w:rPr>
            </w:pPr>
            <w:r>
              <w:rPr>
                <w:bCs/>
                <w:color w:val="000000"/>
              </w:rPr>
              <w:t>Проект договора направляется победителю аукциона в течение десяти рабочих дней после внесения им платы за право заключения договора. Победитель аукциона обязан в течение 3 (трех) рабочих дней подписать проект договора и направить его организатору аукциона.</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победитель обязан внести плату за право заключения договора</w:t>
            </w:r>
          </w:p>
        </w:tc>
        <w:tc>
          <w:tcPr>
            <w:tcW w:w="5620" w:type="dxa"/>
          </w:tcPr>
          <w:p w:rsidR="005E4086" w:rsidRDefault="005E4086">
            <w:pPr>
              <w:autoSpaceDE w:val="0"/>
              <w:autoSpaceDN w:val="0"/>
              <w:adjustRightInd w:val="0"/>
              <w:jc w:val="both"/>
              <w:outlineLvl w:val="2"/>
              <w:rPr>
                <w:bCs/>
                <w:color w:val="000000"/>
              </w:rPr>
            </w:pPr>
            <w:r>
              <w:rPr>
                <w:bCs/>
                <w:color w:val="000000"/>
              </w:rPr>
              <w:t>Победитель аукциона обязан внести плату за право заключения договора (с учетом ранее перечисленного задатка) в течение десяти рабочих дней после подписания протокола об итогах аукциона.</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внести изменения в извещение и аукционную документацию</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пять рабочих дней до окончания срока подачи заявок, разместив извещение о внесении изменений на официальном сайте в сети «Интернет».</w:t>
            </w:r>
          </w:p>
        </w:tc>
      </w:tr>
      <w:tr w:rsidR="005E4086" w:rsidTr="00E67198">
        <w:tc>
          <w:tcPr>
            <w:tcW w:w="4188" w:type="dxa"/>
          </w:tcPr>
          <w:p w:rsidR="005E4086" w:rsidRDefault="005E4086">
            <w:pPr>
              <w:autoSpaceDE w:val="0"/>
              <w:autoSpaceDN w:val="0"/>
              <w:adjustRightInd w:val="0"/>
              <w:jc w:val="both"/>
              <w:outlineLvl w:val="2"/>
              <w:rPr>
                <w:bCs/>
                <w:color w:val="000000"/>
              </w:rPr>
            </w:pPr>
            <w:r>
              <w:rPr>
                <w:bCs/>
                <w:color w:val="000000"/>
              </w:rPr>
              <w:t>Срок, в течение которого организатор аукциона вправе отказаться от его проведения</w:t>
            </w:r>
          </w:p>
        </w:tc>
        <w:tc>
          <w:tcPr>
            <w:tcW w:w="5620" w:type="dxa"/>
          </w:tcPr>
          <w:p w:rsidR="005E4086" w:rsidRDefault="005E4086">
            <w:pPr>
              <w:autoSpaceDE w:val="0"/>
              <w:autoSpaceDN w:val="0"/>
              <w:adjustRightInd w:val="0"/>
              <w:jc w:val="both"/>
              <w:outlineLvl w:val="2"/>
              <w:rPr>
                <w:bCs/>
                <w:color w:val="000000"/>
              </w:rPr>
            </w:pPr>
            <w:r>
              <w:rPr>
                <w:bCs/>
                <w:color w:val="000000"/>
              </w:rPr>
              <w:t>Не позднее, чем за три рабочих дня до дня проведения аукциона, разместив извещение об отказе от проведения аукциона на официальном сайте в сети «Интернет» и в газете «Вестник городской Думы и администрации муниципального образования «Железногорск-Илимское городское поселение».</w:t>
            </w:r>
          </w:p>
        </w:tc>
      </w:tr>
      <w:tr w:rsidR="00797A03" w:rsidTr="00E67198">
        <w:tc>
          <w:tcPr>
            <w:tcW w:w="4188" w:type="dxa"/>
          </w:tcPr>
          <w:p w:rsidR="00797A03" w:rsidRDefault="00797A03" w:rsidP="00E67198">
            <w:pPr>
              <w:autoSpaceDE w:val="0"/>
              <w:autoSpaceDN w:val="0"/>
              <w:adjustRightInd w:val="0"/>
              <w:jc w:val="both"/>
              <w:outlineLvl w:val="2"/>
              <w:rPr>
                <w:bCs/>
                <w:color w:val="000000"/>
              </w:rPr>
            </w:pPr>
            <w:r>
              <w:rPr>
                <w:bCs/>
                <w:color w:val="000000"/>
              </w:rPr>
              <w:t>Работы по благоустройству прилегающей к нестационарному объекту территории</w:t>
            </w:r>
          </w:p>
        </w:tc>
        <w:tc>
          <w:tcPr>
            <w:tcW w:w="5620" w:type="dxa"/>
          </w:tcPr>
          <w:p w:rsidR="00797A03" w:rsidRDefault="00696A7A" w:rsidP="00E67198">
            <w:pPr>
              <w:autoSpaceDE w:val="0"/>
              <w:autoSpaceDN w:val="0"/>
              <w:adjustRightInd w:val="0"/>
              <w:jc w:val="both"/>
              <w:outlineLvl w:val="2"/>
              <w:rPr>
                <w:bCs/>
                <w:color w:val="000000"/>
              </w:rPr>
            </w:pPr>
            <w:r>
              <w:rPr>
                <w:bCs/>
                <w:color w:val="000000"/>
              </w:rPr>
              <w:t>Организация парковки для автомобильного транспорта, о</w:t>
            </w:r>
            <w:bookmarkStart w:id="0" w:name="_GoBack"/>
            <w:bookmarkEnd w:id="0"/>
            <w:r>
              <w:rPr>
                <w:bCs/>
                <w:color w:val="000000"/>
              </w:rPr>
              <w:t>зеленение территории со стороны заднего фасада временного сооружения, торца</w:t>
            </w:r>
            <w:r w:rsidR="00797A03">
              <w:rPr>
                <w:bCs/>
                <w:color w:val="000000"/>
              </w:rPr>
              <w:t xml:space="preserve">, </w:t>
            </w:r>
            <w:r w:rsidR="005E4086">
              <w:rPr>
                <w:bCs/>
                <w:color w:val="000000"/>
              </w:rPr>
              <w:t>регулярная уборка прилегающей территории от мусора и снега, сбор и вывоз ТКО, отвод дождевых и талых вод, проведение субботников в весенний и осенний период, посыпка подъездных путей противогололедными материалами в зимний период</w:t>
            </w:r>
            <w:r w:rsidR="00797A03">
              <w:rPr>
                <w:bCs/>
                <w:color w:val="000000"/>
              </w:rPr>
              <w:t>.</w:t>
            </w:r>
          </w:p>
        </w:tc>
      </w:tr>
    </w:tbl>
    <w:p w:rsidR="00797A03" w:rsidRDefault="00797A03" w:rsidP="00797A03">
      <w:pPr>
        <w:autoSpaceDE w:val="0"/>
        <w:autoSpaceDN w:val="0"/>
        <w:adjustRightInd w:val="0"/>
        <w:jc w:val="both"/>
        <w:outlineLvl w:val="2"/>
        <w:rPr>
          <w:bCs/>
          <w:color w:val="000000"/>
        </w:rPr>
      </w:pPr>
    </w:p>
    <w:p w:rsidR="00A93CF1" w:rsidRDefault="00A93CF1" w:rsidP="00D61402">
      <w:pPr>
        <w:autoSpaceDE w:val="0"/>
        <w:autoSpaceDN w:val="0"/>
        <w:adjustRightInd w:val="0"/>
        <w:ind w:firstLine="709"/>
        <w:jc w:val="both"/>
        <w:outlineLvl w:val="2"/>
        <w:rPr>
          <w:bCs/>
          <w:color w:val="000000"/>
        </w:rPr>
      </w:pPr>
    </w:p>
    <w:p w:rsidR="008C5D4F" w:rsidRDefault="00CB6B69" w:rsidP="00D61402">
      <w:pPr>
        <w:autoSpaceDE w:val="0"/>
        <w:autoSpaceDN w:val="0"/>
        <w:adjustRightInd w:val="0"/>
        <w:ind w:firstLine="709"/>
        <w:jc w:val="both"/>
        <w:outlineLvl w:val="2"/>
        <w:rPr>
          <w:bCs/>
          <w:color w:val="000000"/>
        </w:rPr>
      </w:pPr>
      <w:r>
        <w:rPr>
          <w:bCs/>
          <w:color w:val="000000"/>
        </w:rPr>
        <w:t xml:space="preserve">Дата подведения итогов аукциона – </w:t>
      </w:r>
      <w:r w:rsidR="00FC146D">
        <w:rPr>
          <w:bCs/>
          <w:color w:val="000000"/>
        </w:rPr>
        <w:t>17</w:t>
      </w:r>
      <w:r>
        <w:rPr>
          <w:bCs/>
          <w:color w:val="000000"/>
        </w:rPr>
        <w:t xml:space="preserve"> </w:t>
      </w:r>
      <w:r w:rsidR="002551F3">
        <w:rPr>
          <w:bCs/>
          <w:color w:val="000000"/>
        </w:rPr>
        <w:t>апреля</w:t>
      </w:r>
      <w:r>
        <w:rPr>
          <w:bCs/>
          <w:color w:val="000000"/>
        </w:rPr>
        <w:t xml:space="preserve"> 201</w:t>
      </w:r>
      <w:r w:rsidR="002551F3">
        <w:rPr>
          <w:bCs/>
          <w:color w:val="000000"/>
        </w:rPr>
        <w:t>7</w:t>
      </w:r>
      <w:r>
        <w:rPr>
          <w:bCs/>
          <w:color w:val="000000"/>
        </w:rPr>
        <w:t xml:space="preserve"> года. Место подведения итогов аукциона: Иркутская область, г. Железногорск-Илимский, 8 квартал, д. 20, каб. 101.</w:t>
      </w:r>
    </w:p>
    <w:p w:rsidR="00CB6B69" w:rsidRDefault="00CB6B69" w:rsidP="00D61402">
      <w:pPr>
        <w:autoSpaceDE w:val="0"/>
        <w:autoSpaceDN w:val="0"/>
        <w:adjustRightInd w:val="0"/>
        <w:ind w:firstLine="709"/>
        <w:jc w:val="both"/>
        <w:outlineLvl w:val="2"/>
        <w:rPr>
          <w:bCs/>
          <w:color w:val="000000"/>
        </w:rPr>
      </w:pPr>
      <w:r>
        <w:rPr>
          <w:bCs/>
          <w:color w:val="000000"/>
        </w:rPr>
        <w:t>Критерий выявления победителя аукциона – предложение наивысшей цены.</w:t>
      </w:r>
    </w:p>
    <w:p w:rsidR="00CB6B69" w:rsidRDefault="00CB6B69" w:rsidP="00D61402">
      <w:pPr>
        <w:autoSpaceDE w:val="0"/>
        <w:autoSpaceDN w:val="0"/>
        <w:adjustRightInd w:val="0"/>
        <w:ind w:firstLine="709"/>
        <w:jc w:val="both"/>
        <w:outlineLvl w:val="2"/>
        <w:rPr>
          <w:bCs/>
          <w:color w:val="000000"/>
        </w:rPr>
      </w:pPr>
      <w:r>
        <w:rPr>
          <w:bCs/>
          <w:color w:val="000000"/>
        </w:rPr>
        <w:lastRenderedPageBreak/>
        <w:t xml:space="preserve">Прием заявок для участия в аукционе будет осуществляться с </w:t>
      </w:r>
      <w:r w:rsidR="002551F3">
        <w:rPr>
          <w:bCs/>
          <w:color w:val="000000"/>
        </w:rPr>
        <w:t>30</w:t>
      </w:r>
      <w:r w:rsidR="0008306E">
        <w:rPr>
          <w:bCs/>
          <w:color w:val="000000"/>
        </w:rPr>
        <w:t xml:space="preserve"> </w:t>
      </w:r>
      <w:r w:rsidR="002551F3">
        <w:rPr>
          <w:bCs/>
          <w:color w:val="000000"/>
        </w:rPr>
        <w:t>марта</w:t>
      </w:r>
      <w:r>
        <w:rPr>
          <w:bCs/>
          <w:color w:val="000000"/>
        </w:rPr>
        <w:t xml:space="preserve"> 201</w:t>
      </w:r>
      <w:r w:rsidR="002551F3">
        <w:rPr>
          <w:bCs/>
          <w:color w:val="000000"/>
        </w:rPr>
        <w:t>7</w:t>
      </w:r>
      <w:r>
        <w:rPr>
          <w:bCs/>
          <w:color w:val="000000"/>
        </w:rPr>
        <w:t xml:space="preserve"> года по </w:t>
      </w:r>
      <w:r w:rsidR="002551F3">
        <w:rPr>
          <w:bCs/>
          <w:color w:val="000000"/>
        </w:rPr>
        <w:t>1</w:t>
      </w:r>
      <w:r w:rsidR="00FC146D">
        <w:rPr>
          <w:bCs/>
          <w:color w:val="000000"/>
        </w:rPr>
        <w:t>2</w:t>
      </w:r>
      <w:r w:rsidR="004D1FF9">
        <w:rPr>
          <w:bCs/>
          <w:color w:val="000000"/>
        </w:rPr>
        <w:t xml:space="preserve"> </w:t>
      </w:r>
      <w:r w:rsidR="002551F3">
        <w:rPr>
          <w:bCs/>
          <w:color w:val="000000"/>
        </w:rPr>
        <w:t>апреля</w:t>
      </w:r>
      <w:r>
        <w:rPr>
          <w:bCs/>
          <w:color w:val="000000"/>
        </w:rPr>
        <w:t xml:space="preserve"> 201</w:t>
      </w:r>
      <w:r w:rsidR="002551F3">
        <w:rPr>
          <w:bCs/>
          <w:color w:val="000000"/>
        </w:rPr>
        <w:t>7</w:t>
      </w:r>
      <w:r>
        <w:rPr>
          <w:bCs/>
          <w:color w:val="000000"/>
        </w:rPr>
        <w:t xml:space="preserve"> года включительно ежедневно, по рабочим дням, с 9.00 до 17.12 час. Перерыв с 13.00 до 14.00 час., кроме субботы и воскресенья по адресу: </w:t>
      </w:r>
      <w:r w:rsidR="00107E77">
        <w:rPr>
          <w:bCs/>
          <w:color w:val="000000"/>
        </w:rPr>
        <w:t>665653, Иркутская обл.,</w:t>
      </w:r>
      <w:r w:rsidR="002551F3">
        <w:rPr>
          <w:bCs/>
          <w:color w:val="000000"/>
        </w:rPr>
        <w:t xml:space="preserve"> </w:t>
      </w:r>
      <w:r w:rsidR="00107E77">
        <w:rPr>
          <w:bCs/>
          <w:color w:val="000000"/>
        </w:rPr>
        <w:t xml:space="preserve">г. Железногорск-Илимский, квартал 8, д. </w:t>
      </w:r>
      <w:r w:rsidR="002551F3">
        <w:rPr>
          <w:bCs/>
          <w:color w:val="000000"/>
        </w:rPr>
        <w:t>20</w:t>
      </w:r>
      <w:r w:rsidR="00107E77">
        <w:rPr>
          <w:bCs/>
          <w:color w:val="000000"/>
        </w:rPr>
        <w:t xml:space="preserve">, каб. </w:t>
      </w:r>
      <w:r w:rsidR="002551F3">
        <w:rPr>
          <w:bCs/>
          <w:color w:val="000000"/>
        </w:rPr>
        <w:t>105</w:t>
      </w:r>
      <w:r w:rsidR="00107E77">
        <w:rPr>
          <w:bCs/>
          <w:color w:val="000000"/>
        </w:rPr>
        <w:t xml:space="preserve">, </w:t>
      </w:r>
      <w:r w:rsidR="002551F3">
        <w:rPr>
          <w:bCs/>
          <w:color w:val="000000"/>
        </w:rPr>
        <w:t>отдел социально-экономического развития</w:t>
      </w:r>
      <w:r w:rsidR="00107E77">
        <w:rPr>
          <w:bCs/>
          <w:color w:val="000000"/>
        </w:rPr>
        <w:t xml:space="preserve"> администрации города Железногорск-Илимский. В это же время и по указанному адресу претенденты могут ознакомиться с дополнительной информацией и аукционной документацией.</w:t>
      </w:r>
    </w:p>
    <w:p w:rsidR="004B5820" w:rsidRPr="00844A41" w:rsidRDefault="004B5820" w:rsidP="004B5820">
      <w:pPr>
        <w:autoSpaceDE w:val="0"/>
        <w:autoSpaceDN w:val="0"/>
        <w:adjustRightInd w:val="0"/>
        <w:ind w:firstLine="709"/>
        <w:jc w:val="both"/>
        <w:outlineLvl w:val="2"/>
        <w:rPr>
          <w:bCs/>
          <w:color w:val="000000"/>
        </w:rPr>
      </w:pPr>
      <w:r>
        <w:rPr>
          <w:bCs/>
          <w:color w:val="000000"/>
        </w:rPr>
        <w:t xml:space="preserve">Дата, время и место принятия решения о признании претендентов участниками аукциона – </w:t>
      </w:r>
      <w:r w:rsidR="00FC146D">
        <w:rPr>
          <w:bCs/>
          <w:color w:val="000000"/>
        </w:rPr>
        <w:t>13</w:t>
      </w:r>
      <w:r w:rsidR="004D1FF9">
        <w:rPr>
          <w:bCs/>
          <w:color w:val="000000"/>
        </w:rPr>
        <w:t xml:space="preserve"> </w:t>
      </w:r>
      <w:r w:rsidR="002551F3">
        <w:rPr>
          <w:bCs/>
          <w:color w:val="000000"/>
        </w:rPr>
        <w:t>апреля</w:t>
      </w:r>
      <w:r>
        <w:rPr>
          <w:bCs/>
          <w:color w:val="000000"/>
        </w:rPr>
        <w:t xml:space="preserve"> 201</w:t>
      </w:r>
      <w:r w:rsidR="002551F3">
        <w:rPr>
          <w:bCs/>
          <w:color w:val="000000"/>
        </w:rPr>
        <w:t>7</w:t>
      </w:r>
      <w:r>
        <w:rPr>
          <w:bCs/>
          <w:color w:val="000000"/>
        </w:rPr>
        <w:t xml:space="preserve"> года в 10 час. 00 мин. по адресу: Иркутская обл., г. Железногорск-Илимский, квартал 8, д. 20, каб. 101</w:t>
      </w:r>
      <w:r w:rsidRPr="00844A41">
        <w:rPr>
          <w:bCs/>
          <w:color w:val="000000"/>
        </w:rPr>
        <w:t>.</w:t>
      </w:r>
    </w:p>
    <w:p w:rsidR="004B5820" w:rsidRDefault="004B5820" w:rsidP="004B5820">
      <w:pPr>
        <w:autoSpaceDE w:val="0"/>
        <w:autoSpaceDN w:val="0"/>
        <w:adjustRightInd w:val="0"/>
        <w:ind w:firstLine="709"/>
        <w:jc w:val="both"/>
        <w:outlineLvl w:val="2"/>
        <w:rPr>
          <w:bCs/>
          <w:color w:val="000000"/>
        </w:rPr>
      </w:pPr>
      <w:r>
        <w:rPr>
          <w:bCs/>
          <w:color w:val="000000"/>
        </w:rPr>
        <w:t xml:space="preserve">Выдача уведомлений о признании претендентов участниками аукциона – </w:t>
      </w:r>
      <w:r w:rsidR="00FC146D">
        <w:rPr>
          <w:bCs/>
          <w:color w:val="000000"/>
        </w:rPr>
        <w:t>13</w:t>
      </w:r>
      <w:r w:rsidR="004D1FF9">
        <w:rPr>
          <w:bCs/>
          <w:color w:val="000000"/>
        </w:rPr>
        <w:t xml:space="preserve"> </w:t>
      </w:r>
      <w:r w:rsidR="002551F3">
        <w:rPr>
          <w:bCs/>
          <w:color w:val="000000"/>
        </w:rPr>
        <w:t>апреля</w:t>
      </w:r>
      <w:r>
        <w:rPr>
          <w:bCs/>
          <w:color w:val="000000"/>
        </w:rPr>
        <w:t xml:space="preserve"> 201</w:t>
      </w:r>
      <w:r w:rsidR="002551F3">
        <w:rPr>
          <w:bCs/>
          <w:color w:val="000000"/>
        </w:rPr>
        <w:t>7</w:t>
      </w:r>
      <w:r>
        <w:rPr>
          <w:bCs/>
          <w:color w:val="000000"/>
        </w:rPr>
        <w:t xml:space="preserve"> года с 14 час. 00 мин. до 17 час. 12 мин. по адресу: Иркутская обл., г. Железногорск-Илимский, квартал 8, д. </w:t>
      </w:r>
      <w:r w:rsidR="002551F3">
        <w:rPr>
          <w:bCs/>
          <w:color w:val="000000"/>
        </w:rPr>
        <w:t>20</w:t>
      </w:r>
      <w:r>
        <w:rPr>
          <w:bCs/>
          <w:color w:val="000000"/>
        </w:rPr>
        <w:t xml:space="preserve">, каб. </w:t>
      </w:r>
      <w:r w:rsidR="002551F3">
        <w:rPr>
          <w:bCs/>
          <w:color w:val="000000"/>
        </w:rPr>
        <w:t>105</w:t>
      </w:r>
      <w:r>
        <w:rPr>
          <w:bCs/>
          <w:color w:val="000000"/>
        </w:rPr>
        <w:t xml:space="preserve">, отдел </w:t>
      </w:r>
      <w:r w:rsidR="002551F3">
        <w:rPr>
          <w:bCs/>
          <w:color w:val="000000"/>
        </w:rPr>
        <w:t>социально-экономического развития</w:t>
      </w:r>
      <w:r>
        <w:rPr>
          <w:bCs/>
          <w:color w:val="000000"/>
        </w:rPr>
        <w:t xml:space="preserve"> администрации города Железногорск-Илимский.</w:t>
      </w:r>
    </w:p>
    <w:p w:rsidR="002371A5" w:rsidRDefault="002371A5" w:rsidP="00D61402">
      <w:pPr>
        <w:autoSpaceDE w:val="0"/>
        <w:autoSpaceDN w:val="0"/>
        <w:adjustRightInd w:val="0"/>
        <w:ind w:firstLine="709"/>
        <w:jc w:val="both"/>
        <w:outlineLvl w:val="2"/>
        <w:rPr>
          <w:bCs/>
          <w:color w:val="000000"/>
        </w:rPr>
      </w:pPr>
    </w:p>
    <w:p w:rsidR="002371A5" w:rsidRDefault="002371A5" w:rsidP="00D61402">
      <w:pPr>
        <w:autoSpaceDE w:val="0"/>
        <w:autoSpaceDN w:val="0"/>
        <w:adjustRightInd w:val="0"/>
        <w:ind w:firstLine="709"/>
        <w:jc w:val="both"/>
        <w:outlineLvl w:val="2"/>
        <w:rPr>
          <w:bCs/>
          <w:color w:val="000000"/>
        </w:rPr>
      </w:pPr>
      <w:r>
        <w:rPr>
          <w:bCs/>
          <w:color w:val="000000"/>
        </w:rPr>
        <w:t xml:space="preserve">Контактный телефон: (39566) </w:t>
      </w:r>
      <w:r w:rsidR="002551F3">
        <w:rPr>
          <w:bCs/>
          <w:color w:val="000000"/>
        </w:rPr>
        <w:t xml:space="preserve">3-35-29, </w:t>
      </w:r>
      <w:r>
        <w:rPr>
          <w:bCs/>
          <w:color w:val="000000"/>
        </w:rPr>
        <w:t>3-24-59.</w:t>
      </w:r>
    </w:p>
    <w:sectPr w:rsidR="002371A5" w:rsidSect="00160F14">
      <w:pgSz w:w="11907" w:h="16834" w:code="9"/>
      <w:pgMar w:top="851" w:right="850" w:bottom="851" w:left="1701" w:header="289" w:footer="28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198" w:rsidRDefault="00E67198">
      <w:r>
        <w:separator/>
      </w:r>
    </w:p>
  </w:endnote>
  <w:endnote w:type="continuationSeparator" w:id="0">
    <w:p w:rsidR="00E67198" w:rsidRDefault="00E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198" w:rsidRDefault="00E67198">
      <w:r>
        <w:separator/>
      </w:r>
    </w:p>
  </w:footnote>
  <w:footnote w:type="continuationSeparator" w:id="0">
    <w:p w:rsidR="00E67198" w:rsidRDefault="00E6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4EF6"/>
    <w:multiLevelType w:val="multilevel"/>
    <w:tmpl w:val="0A3CD934"/>
    <w:lvl w:ilvl="0">
      <w:start w:val="1"/>
      <w:numFmt w:val="decimal"/>
      <w:lvlText w:val="%1."/>
      <w:lvlJc w:val="left"/>
      <w:pPr>
        <w:tabs>
          <w:tab w:val="num" w:pos="1992"/>
        </w:tabs>
        <w:ind w:left="1992" w:hanging="1425"/>
      </w:pPr>
      <w:rPr>
        <w:rFonts w:hint="default"/>
      </w:rPr>
    </w:lvl>
    <w:lvl w:ilvl="1">
      <w:start w:val="1"/>
      <w:numFmt w:val="decimal"/>
      <w:isLgl/>
      <w:lvlText w:val="%1.%2."/>
      <w:lvlJc w:val="left"/>
      <w:pPr>
        <w:tabs>
          <w:tab w:val="num" w:pos="1437"/>
        </w:tabs>
        <w:ind w:left="1437" w:hanging="870"/>
      </w:pPr>
      <w:rPr>
        <w:rFonts w:hint="default"/>
      </w:rPr>
    </w:lvl>
    <w:lvl w:ilvl="2">
      <w:start w:val="1"/>
      <w:numFmt w:val="decimal"/>
      <w:isLgl/>
      <w:lvlText w:val="%1.%2.%3."/>
      <w:lvlJc w:val="left"/>
      <w:pPr>
        <w:tabs>
          <w:tab w:val="num" w:pos="1437"/>
        </w:tabs>
        <w:ind w:left="1437" w:hanging="87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25C316F"/>
    <w:multiLevelType w:val="multilevel"/>
    <w:tmpl w:val="40345A2E"/>
    <w:lvl w:ilvl="0">
      <w:start w:val="1"/>
      <w:numFmt w:val="decimal"/>
      <w:lvlText w:val="%1."/>
      <w:lvlJc w:val="left"/>
      <w:pPr>
        <w:tabs>
          <w:tab w:val="num" w:pos="1596"/>
        </w:tabs>
        <w:ind w:left="1596" w:hanging="870"/>
      </w:pPr>
      <w:rPr>
        <w:rFonts w:hint="default"/>
      </w:rPr>
    </w:lvl>
    <w:lvl w:ilvl="1">
      <w:start w:val="3"/>
      <w:numFmt w:val="decimal"/>
      <w:isLgl/>
      <w:lvlText w:val="%1.%2."/>
      <w:lvlJc w:val="left"/>
      <w:pPr>
        <w:tabs>
          <w:tab w:val="num" w:pos="1446"/>
        </w:tabs>
        <w:ind w:left="1446" w:hanging="720"/>
      </w:pPr>
      <w:rPr>
        <w:rFonts w:hint="default"/>
      </w:rPr>
    </w:lvl>
    <w:lvl w:ilvl="2">
      <w:start w:val="2"/>
      <w:numFmt w:val="decimal"/>
      <w:isLgl/>
      <w:lvlText w:val="%1.%2.%3."/>
      <w:lvlJc w:val="left"/>
      <w:pPr>
        <w:tabs>
          <w:tab w:val="num" w:pos="1446"/>
        </w:tabs>
        <w:ind w:left="1446" w:hanging="720"/>
      </w:pPr>
      <w:rPr>
        <w:rFonts w:hint="default"/>
      </w:rPr>
    </w:lvl>
    <w:lvl w:ilvl="3">
      <w:start w:val="1"/>
      <w:numFmt w:val="decimal"/>
      <w:isLgl/>
      <w:lvlText w:val="%1.%2.%3.%4."/>
      <w:lvlJc w:val="left"/>
      <w:pPr>
        <w:tabs>
          <w:tab w:val="num" w:pos="1806"/>
        </w:tabs>
        <w:ind w:left="1806" w:hanging="1080"/>
      </w:pPr>
      <w:rPr>
        <w:rFonts w:hint="default"/>
      </w:rPr>
    </w:lvl>
    <w:lvl w:ilvl="4">
      <w:start w:val="1"/>
      <w:numFmt w:val="decimal"/>
      <w:isLgl/>
      <w:lvlText w:val="%1.%2.%3.%4.%5."/>
      <w:lvlJc w:val="left"/>
      <w:pPr>
        <w:tabs>
          <w:tab w:val="num" w:pos="1806"/>
        </w:tabs>
        <w:ind w:left="1806" w:hanging="1080"/>
      </w:pPr>
      <w:rPr>
        <w:rFonts w:hint="default"/>
      </w:rPr>
    </w:lvl>
    <w:lvl w:ilvl="5">
      <w:start w:val="1"/>
      <w:numFmt w:val="decimal"/>
      <w:isLgl/>
      <w:lvlText w:val="%1.%2.%3.%4.%5.%6."/>
      <w:lvlJc w:val="left"/>
      <w:pPr>
        <w:tabs>
          <w:tab w:val="num" w:pos="2166"/>
        </w:tabs>
        <w:ind w:left="2166" w:hanging="1440"/>
      </w:pPr>
      <w:rPr>
        <w:rFonts w:hint="default"/>
      </w:rPr>
    </w:lvl>
    <w:lvl w:ilvl="6">
      <w:start w:val="1"/>
      <w:numFmt w:val="decimal"/>
      <w:isLgl/>
      <w:lvlText w:val="%1.%2.%3.%4.%5.%6.%7."/>
      <w:lvlJc w:val="left"/>
      <w:pPr>
        <w:tabs>
          <w:tab w:val="num" w:pos="2526"/>
        </w:tabs>
        <w:ind w:left="2526"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6"/>
        </w:tabs>
        <w:ind w:left="2886" w:hanging="2160"/>
      </w:pPr>
      <w:rPr>
        <w:rFonts w:hint="default"/>
      </w:rPr>
    </w:lvl>
  </w:abstractNum>
  <w:abstractNum w:abstractNumId="2">
    <w:nsid w:val="03E93816"/>
    <w:multiLevelType w:val="multilevel"/>
    <w:tmpl w:val="5DB8E1F2"/>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71B4E64"/>
    <w:multiLevelType w:val="hybridMultilevel"/>
    <w:tmpl w:val="529E0D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5">
    <w:nsid w:val="0C2F211F"/>
    <w:multiLevelType w:val="hybridMultilevel"/>
    <w:tmpl w:val="AF886D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F5CFE"/>
    <w:multiLevelType w:val="hybridMultilevel"/>
    <w:tmpl w:val="6F92D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36728"/>
    <w:multiLevelType w:val="multilevel"/>
    <w:tmpl w:val="6F92D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B4F5F9F"/>
    <w:multiLevelType w:val="hybridMultilevel"/>
    <w:tmpl w:val="4F86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0">
    <w:nsid w:val="23CC0D54"/>
    <w:multiLevelType w:val="singleLevel"/>
    <w:tmpl w:val="A7AC0880"/>
    <w:lvl w:ilvl="0">
      <w:start w:val="1"/>
      <w:numFmt w:val="decimal"/>
      <w:lvlText w:val="%1."/>
      <w:legacy w:legacy="1" w:legacySpace="0" w:legacyIndent="331"/>
      <w:lvlJc w:val="left"/>
      <w:rPr>
        <w:rFonts w:ascii="Times New Roman" w:hAnsi="Times New Roman" w:cs="Times New Roman" w:hint="default"/>
      </w:rPr>
    </w:lvl>
  </w:abstractNum>
  <w:abstractNum w:abstractNumId="11">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BE22E7B"/>
    <w:multiLevelType w:val="singleLevel"/>
    <w:tmpl w:val="D0FAB4D2"/>
    <w:lvl w:ilvl="0">
      <w:numFmt w:val="bullet"/>
      <w:lvlText w:val="-"/>
      <w:lvlJc w:val="left"/>
      <w:pPr>
        <w:tabs>
          <w:tab w:val="num" w:pos="1080"/>
        </w:tabs>
        <w:ind w:left="1080" w:hanging="360"/>
      </w:pPr>
      <w:rPr>
        <w:rFonts w:hint="default"/>
      </w:rPr>
    </w:lvl>
  </w:abstractNum>
  <w:abstractNum w:abstractNumId="13">
    <w:nsid w:val="31442CEF"/>
    <w:multiLevelType w:val="hybridMultilevel"/>
    <w:tmpl w:val="F2429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E91740"/>
    <w:multiLevelType w:val="hybridMultilevel"/>
    <w:tmpl w:val="726881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9E5780"/>
    <w:multiLevelType w:val="hybridMultilevel"/>
    <w:tmpl w:val="AB8A56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DF7AB2"/>
    <w:multiLevelType w:val="hybridMultilevel"/>
    <w:tmpl w:val="BFD256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19">
    <w:nsid w:val="41301AF4"/>
    <w:multiLevelType w:val="hybridMultilevel"/>
    <w:tmpl w:val="1D28F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72B12"/>
    <w:multiLevelType w:val="hybridMultilevel"/>
    <w:tmpl w:val="A87E6098"/>
    <w:lvl w:ilvl="0" w:tplc="88DA85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A14300D"/>
    <w:multiLevelType w:val="singleLevel"/>
    <w:tmpl w:val="0419000F"/>
    <w:lvl w:ilvl="0">
      <w:start w:val="1"/>
      <w:numFmt w:val="decimal"/>
      <w:lvlText w:val="%1."/>
      <w:lvlJc w:val="left"/>
      <w:pPr>
        <w:tabs>
          <w:tab w:val="num" w:pos="360"/>
        </w:tabs>
        <w:ind w:left="360" w:hanging="360"/>
      </w:pPr>
    </w:lvl>
  </w:abstractNum>
  <w:abstractNum w:abstractNumId="22">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23">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24">
    <w:nsid w:val="4B8E4E97"/>
    <w:multiLevelType w:val="singleLevel"/>
    <w:tmpl w:val="0419000F"/>
    <w:lvl w:ilvl="0">
      <w:start w:val="1"/>
      <w:numFmt w:val="decimal"/>
      <w:lvlText w:val="%1."/>
      <w:lvlJc w:val="left"/>
      <w:pPr>
        <w:tabs>
          <w:tab w:val="num" w:pos="360"/>
        </w:tabs>
        <w:ind w:left="360" w:hanging="360"/>
      </w:pPr>
    </w:lvl>
  </w:abstractNum>
  <w:abstractNum w:abstractNumId="25">
    <w:nsid w:val="4F2510D4"/>
    <w:multiLevelType w:val="singleLevel"/>
    <w:tmpl w:val="0419000F"/>
    <w:lvl w:ilvl="0">
      <w:start w:val="1"/>
      <w:numFmt w:val="decimal"/>
      <w:lvlText w:val="%1."/>
      <w:lvlJc w:val="left"/>
      <w:pPr>
        <w:tabs>
          <w:tab w:val="num" w:pos="360"/>
        </w:tabs>
        <w:ind w:left="360" w:hanging="360"/>
      </w:pPr>
    </w:lvl>
  </w:abstractNum>
  <w:abstractNum w:abstractNumId="26">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27">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28">
    <w:nsid w:val="52A42A7D"/>
    <w:multiLevelType w:val="hybridMultilevel"/>
    <w:tmpl w:val="01B006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9">
    <w:nsid w:val="5A820055"/>
    <w:multiLevelType w:val="singleLevel"/>
    <w:tmpl w:val="0419000F"/>
    <w:lvl w:ilvl="0">
      <w:start w:val="1"/>
      <w:numFmt w:val="decimal"/>
      <w:lvlText w:val="%1."/>
      <w:lvlJc w:val="left"/>
      <w:pPr>
        <w:tabs>
          <w:tab w:val="num" w:pos="360"/>
        </w:tabs>
        <w:ind w:left="360" w:hanging="360"/>
      </w:pPr>
    </w:lvl>
  </w:abstractNum>
  <w:abstractNum w:abstractNumId="30">
    <w:nsid w:val="5B231FF0"/>
    <w:multiLevelType w:val="singleLevel"/>
    <w:tmpl w:val="0419000F"/>
    <w:lvl w:ilvl="0">
      <w:start w:val="1"/>
      <w:numFmt w:val="decimal"/>
      <w:lvlText w:val="%1."/>
      <w:lvlJc w:val="left"/>
      <w:pPr>
        <w:tabs>
          <w:tab w:val="num" w:pos="360"/>
        </w:tabs>
        <w:ind w:left="360" w:hanging="360"/>
      </w:pPr>
    </w:lvl>
  </w:abstractNum>
  <w:abstractNum w:abstractNumId="31">
    <w:nsid w:val="61B36A77"/>
    <w:multiLevelType w:val="multilevel"/>
    <w:tmpl w:val="70BA1ABC"/>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120"/>
        </w:tabs>
        <w:ind w:left="1120" w:hanging="720"/>
      </w:pPr>
      <w:rPr>
        <w:rFonts w:hint="default"/>
      </w:rPr>
    </w:lvl>
    <w:lvl w:ilvl="2">
      <w:start w:val="4"/>
      <w:numFmt w:val="decimal"/>
      <w:lvlText w:val="%1.%2.%3."/>
      <w:lvlJc w:val="left"/>
      <w:pPr>
        <w:tabs>
          <w:tab w:val="num" w:pos="1520"/>
        </w:tabs>
        <w:ind w:left="1520" w:hanging="720"/>
      </w:pPr>
      <w:rPr>
        <w:rFonts w:hint="default"/>
      </w:rPr>
    </w:lvl>
    <w:lvl w:ilvl="3">
      <w:start w:val="1"/>
      <w:numFmt w:val="decimal"/>
      <w:lvlText w:val="%1.%2.%3.%4."/>
      <w:lvlJc w:val="left"/>
      <w:pPr>
        <w:tabs>
          <w:tab w:val="num" w:pos="2280"/>
        </w:tabs>
        <w:ind w:left="2280" w:hanging="1080"/>
      </w:pPr>
      <w:rPr>
        <w:rFonts w:hint="default"/>
      </w:rPr>
    </w:lvl>
    <w:lvl w:ilvl="4">
      <w:start w:val="1"/>
      <w:numFmt w:val="decimal"/>
      <w:lvlText w:val="%1.%2.%3.%4.%5."/>
      <w:lvlJc w:val="left"/>
      <w:pPr>
        <w:tabs>
          <w:tab w:val="num" w:pos="2680"/>
        </w:tabs>
        <w:ind w:left="2680" w:hanging="1080"/>
      </w:pPr>
      <w:rPr>
        <w:rFonts w:hint="default"/>
      </w:rPr>
    </w:lvl>
    <w:lvl w:ilvl="5">
      <w:start w:val="1"/>
      <w:numFmt w:val="decimal"/>
      <w:lvlText w:val="%1.%2.%3.%4.%5.%6."/>
      <w:lvlJc w:val="left"/>
      <w:pPr>
        <w:tabs>
          <w:tab w:val="num" w:pos="3440"/>
        </w:tabs>
        <w:ind w:left="3440" w:hanging="1440"/>
      </w:pPr>
      <w:rPr>
        <w:rFonts w:hint="default"/>
      </w:rPr>
    </w:lvl>
    <w:lvl w:ilvl="6">
      <w:start w:val="1"/>
      <w:numFmt w:val="decimal"/>
      <w:lvlText w:val="%1.%2.%3.%4.%5.%6.%7."/>
      <w:lvlJc w:val="left"/>
      <w:pPr>
        <w:tabs>
          <w:tab w:val="num" w:pos="4200"/>
        </w:tabs>
        <w:ind w:left="4200" w:hanging="1800"/>
      </w:pPr>
      <w:rPr>
        <w:rFonts w:hint="default"/>
      </w:rPr>
    </w:lvl>
    <w:lvl w:ilvl="7">
      <w:start w:val="1"/>
      <w:numFmt w:val="decimal"/>
      <w:lvlText w:val="%1.%2.%3.%4.%5.%6.%7.%8."/>
      <w:lvlJc w:val="left"/>
      <w:pPr>
        <w:tabs>
          <w:tab w:val="num" w:pos="4600"/>
        </w:tabs>
        <w:ind w:left="4600" w:hanging="1800"/>
      </w:pPr>
      <w:rPr>
        <w:rFonts w:hint="default"/>
      </w:rPr>
    </w:lvl>
    <w:lvl w:ilvl="8">
      <w:start w:val="1"/>
      <w:numFmt w:val="decimal"/>
      <w:lvlText w:val="%1.%2.%3.%4.%5.%6.%7.%8.%9."/>
      <w:lvlJc w:val="left"/>
      <w:pPr>
        <w:tabs>
          <w:tab w:val="num" w:pos="5360"/>
        </w:tabs>
        <w:ind w:left="5360" w:hanging="2160"/>
      </w:pPr>
      <w:rPr>
        <w:rFonts w:hint="default"/>
      </w:rPr>
    </w:lvl>
  </w:abstractNum>
  <w:abstractNum w:abstractNumId="32">
    <w:nsid w:val="62E11260"/>
    <w:multiLevelType w:val="hybridMultilevel"/>
    <w:tmpl w:val="55421D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470745D"/>
    <w:multiLevelType w:val="singleLevel"/>
    <w:tmpl w:val="0419000F"/>
    <w:lvl w:ilvl="0">
      <w:start w:val="1"/>
      <w:numFmt w:val="decimal"/>
      <w:lvlText w:val="%1."/>
      <w:lvlJc w:val="left"/>
      <w:pPr>
        <w:tabs>
          <w:tab w:val="num" w:pos="360"/>
        </w:tabs>
        <w:ind w:left="360" w:hanging="360"/>
      </w:pPr>
    </w:lvl>
  </w:abstractNum>
  <w:abstractNum w:abstractNumId="34">
    <w:nsid w:val="651B7EFE"/>
    <w:multiLevelType w:val="singleLevel"/>
    <w:tmpl w:val="D0FAB4D2"/>
    <w:lvl w:ilvl="0">
      <w:numFmt w:val="bullet"/>
      <w:lvlText w:val="-"/>
      <w:lvlJc w:val="left"/>
      <w:pPr>
        <w:tabs>
          <w:tab w:val="num" w:pos="1080"/>
        </w:tabs>
        <w:ind w:left="1080" w:hanging="360"/>
      </w:pPr>
      <w:rPr>
        <w:rFonts w:hint="default"/>
      </w:rPr>
    </w:lvl>
  </w:abstractNum>
  <w:abstractNum w:abstractNumId="35">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36">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37">
    <w:nsid w:val="78D9700C"/>
    <w:multiLevelType w:val="singleLevel"/>
    <w:tmpl w:val="0419000F"/>
    <w:lvl w:ilvl="0">
      <w:start w:val="1"/>
      <w:numFmt w:val="decimal"/>
      <w:lvlText w:val="%1."/>
      <w:lvlJc w:val="left"/>
      <w:pPr>
        <w:tabs>
          <w:tab w:val="num" w:pos="360"/>
        </w:tabs>
        <w:ind w:left="360" w:hanging="360"/>
      </w:pPr>
    </w:lvl>
  </w:abstractNum>
  <w:abstractNum w:abstractNumId="38">
    <w:nsid w:val="7C115C5C"/>
    <w:multiLevelType w:val="hybridMultilevel"/>
    <w:tmpl w:val="642E9870"/>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num w:numId="1">
    <w:abstractNumId w:val="35"/>
  </w:num>
  <w:num w:numId="2">
    <w:abstractNumId w:val="24"/>
  </w:num>
  <w:num w:numId="3">
    <w:abstractNumId w:val="9"/>
  </w:num>
  <w:num w:numId="4">
    <w:abstractNumId w:val="4"/>
  </w:num>
  <w:num w:numId="5">
    <w:abstractNumId w:val="22"/>
  </w:num>
  <w:num w:numId="6">
    <w:abstractNumId w:val="11"/>
  </w:num>
  <w:num w:numId="7">
    <w:abstractNumId w:val="25"/>
  </w:num>
  <w:num w:numId="8">
    <w:abstractNumId w:val="18"/>
  </w:num>
  <w:num w:numId="9">
    <w:abstractNumId w:val="23"/>
  </w:num>
  <w:num w:numId="10">
    <w:abstractNumId w:val="34"/>
  </w:num>
  <w:num w:numId="11">
    <w:abstractNumId w:val="12"/>
  </w:num>
  <w:num w:numId="12">
    <w:abstractNumId w:val="36"/>
  </w:num>
  <w:num w:numId="13">
    <w:abstractNumId w:val="27"/>
  </w:num>
  <w:num w:numId="14">
    <w:abstractNumId w:val="21"/>
  </w:num>
  <w:num w:numId="15">
    <w:abstractNumId w:val="29"/>
  </w:num>
  <w:num w:numId="16">
    <w:abstractNumId w:val="14"/>
  </w:num>
  <w:num w:numId="17">
    <w:abstractNumId w:val="30"/>
  </w:num>
  <w:num w:numId="18">
    <w:abstractNumId w:val="33"/>
  </w:num>
  <w:num w:numId="19">
    <w:abstractNumId w:val="26"/>
  </w:num>
  <w:num w:numId="20">
    <w:abstractNumId w:val="37"/>
  </w:num>
  <w:num w:numId="21">
    <w:abstractNumId w:val="0"/>
  </w:num>
  <w:num w:numId="22">
    <w:abstractNumId w:val="17"/>
  </w:num>
  <w:num w:numId="23">
    <w:abstractNumId w:val="38"/>
  </w:num>
  <w:num w:numId="24">
    <w:abstractNumId w:val="16"/>
  </w:num>
  <w:num w:numId="25">
    <w:abstractNumId w:val="5"/>
  </w:num>
  <w:num w:numId="26">
    <w:abstractNumId w:val="8"/>
  </w:num>
  <w:num w:numId="27">
    <w:abstractNumId w:val="1"/>
  </w:num>
  <w:num w:numId="28">
    <w:abstractNumId w:val="31"/>
  </w:num>
  <w:num w:numId="29">
    <w:abstractNumId w:val="32"/>
  </w:num>
  <w:num w:numId="30">
    <w:abstractNumId w:val="6"/>
  </w:num>
  <w:num w:numId="31">
    <w:abstractNumId w:val="7"/>
  </w:num>
  <w:num w:numId="32">
    <w:abstractNumId w:val="15"/>
  </w:num>
  <w:num w:numId="33">
    <w:abstractNumId w:val="28"/>
  </w:num>
  <w:num w:numId="34">
    <w:abstractNumId w:val="10"/>
  </w:num>
  <w:num w:numId="35">
    <w:abstractNumId w:val="3"/>
  </w:num>
  <w:num w:numId="36">
    <w:abstractNumId w:val="19"/>
  </w:num>
  <w:num w:numId="37">
    <w:abstractNumId w:val="2"/>
  </w:num>
  <w:num w:numId="38">
    <w:abstractNumId w:val="13"/>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4D"/>
    <w:rsid w:val="0000191D"/>
    <w:rsid w:val="000024D2"/>
    <w:rsid w:val="0000470B"/>
    <w:rsid w:val="0002266B"/>
    <w:rsid w:val="0002433A"/>
    <w:rsid w:val="000246F4"/>
    <w:rsid w:val="000255AD"/>
    <w:rsid w:val="00030418"/>
    <w:rsid w:val="000308A4"/>
    <w:rsid w:val="00034E69"/>
    <w:rsid w:val="000366CA"/>
    <w:rsid w:val="000379B1"/>
    <w:rsid w:val="00041700"/>
    <w:rsid w:val="000461FC"/>
    <w:rsid w:val="00057AEC"/>
    <w:rsid w:val="00061E4A"/>
    <w:rsid w:val="000638AA"/>
    <w:rsid w:val="000646A1"/>
    <w:rsid w:val="00065856"/>
    <w:rsid w:val="00072F53"/>
    <w:rsid w:val="00077670"/>
    <w:rsid w:val="0008306E"/>
    <w:rsid w:val="00084E6C"/>
    <w:rsid w:val="00087A5B"/>
    <w:rsid w:val="00090A62"/>
    <w:rsid w:val="00096F65"/>
    <w:rsid w:val="00097B3A"/>
    <w:rsid w:val="000A2770"/>
    <w:rsid w:val="000A565F"/>
    <w:rsid w:val="000A6BC2"/>
    <w:rsid w:val="000B05E3"/>
    <w:rsid w:val="000C2FCA"/>
    <w:rsid w:val="000C6532"/>
    <w:rsid w:val="000C7BC2"/>
    <w:rsid w:val="000E04D0"/>
    <w:rsid w:val="000E6780"/>
    <w:rsid w:val="000E73BD"/>
    <w:rsid w:val="000F1E6F"/>
    <w:rsid w:val="000F498A"/>
    <w:rsid w:val="000F6DFC"/>
    <w:rsid w:val="000F7DD8"/>
    <w:rsid w:val="00100A5C"/>
    <w:rsid w:val="001066EB"/>
    <w:rsid w:val="00107E77"/>
    <w:rsid w:val="00111B4D"/>
    <w:rsid w:val="00115C48"/>
    <w:rsid w:val="00116E86"/>
    <w:rsid w:val="0013080B"/>
    <w:rsid w:val="00132E3C"/>
    <w:rsid w:val="00160F14"/>
    <w:rsid w:val="001674D0"/>
    <w:rsid w:val="001709A7"/>
    <w:rsid w:val="001739F5"/>
    <w:rsid w:val="00182E38"/>
    <w:rsid w:val="00192C37"/>
    <w:rsid w:val="0019388E"/>
    <w:rsid w:val="001B6946"/>
    <w:rsid w:val="001C754D"/>
    <w:rsid w:val="001D1130"/>
    <w:rsid w:val="001D22D3"/>
    <w:rsid w:val="001F4394"/>
    <w:rsid w:val="001F542F"/>
    <w:rsid w:val="00200AF4"/>
    <w:rsid w:val="002035DC"/>
    <w:rsid w:val="002040D6"/>
    <w:rsid w:val="0020477D"/>
    <w:rsid w:val="00204BF3"/>
    <w:rsid w:val="00205F3D"/>
    <w:rsid w:val="00234168"/>
    <w:rsid w:val="002371A5"/>
    <w:rsid w:val="00240071"/>
    <w:rsid w:val="00244543"/>
    <w:rsid w:val="002520EC"/>
    <w:rsid w:val="00254CEF"/>
    <w:rsid w:val="002551F3"/>
    <w:rsid w:val="0025714A"/>
    <w:rsid w:val="00266AE7"/>
    <w:rsid w:val="002674D7"/>
    <w:rsid w:val="00280C00"/>
    <w:rsid w:val="00281E2F"/>
    <w:rsid w:val="0028293A"/>
    <w:rsid w:val="00286E25"/>
    <w:rsid w:val="00287099"/>
    <w:rsid w:val="00287D91"/>
    <w:rsid w:val="00294D02"/>
    <w:rsid w:val="002961D9"/>
    <w:rsid w:val="002A147D"/>
    <w:rsid w:val="002A2073"/>
    <w:rsid w:val="002A5453"/>
    <w:rsid w:val="002A7A43"/>
    <w:rsid w:val="002B0551"/>
    <w:rsid w:val="002B607E"/>
    <w:rsid w:val="002B64C8"/>
    <w:rsid w:val="002C49A3"/>
    <w:rsid w:val="002C573F"/>
    <w:rsid w:val="002C79A3"/>
    <w:rsid w:val="002D03FB"/>
    <w:rsid w:val="002E2D93"/>
    <w:rsid w:val="002F28D4"/>
    <w:rsid w:val="00312511"/>
    <w:rsid w:val="00321B9A"/>
    <w:rsid w:val="0033183E"/>
    <w:rsid w:val="00355EE6"/>
    <w:rsid w:val="00355F19"/>
    <w:rsid w:val="00357CBE"/>
    <w:rsid w:val="0036095F"/>
    <w:rsid w:val="003653CF"/>
    <w:rsid w:val="00367F68"/>
    <w:rsid w:val="003704A1"/>
    <w:rsid w:val="003742D0"/>
    <w:rsid w:val="00375D69"/>
    <w:rsid w:val="00380BB3"/>
    <w:rsid w:val="00395B20"/>
    <w:rsid w:val="0039778A"/>
    <w:rsid w:val="003A7394"/>
    <w:rsid w:val="003A7C76"/>
    <w:rsid w:val="003B3291"/>
    <w:rsid w:val="003B33EF"/>
    <w:rsid w:val="003C582E"/>
    <w:rsid w:val="003C5A5D"/>
    <w:rsid w:val="003C69D1"/>
    <w:rsid w:val="003C7080"/>
    <w:rsid w:val="003D5944"/>
    <w:rsid w:val="003E2615"/>
    <w:rsid w:val="003E299F"/>
    <w:rsid w:val="003E5737"/>
    <w:rsid w:val="003E6CDD"/>
    <w:rsid w:val="003E7225"/>
    <w:rsid w:val="003E7850"/>
    <w:rsid w:val="003F7998"/>
    <w:rsid w:val="0040070D"/>
    <w:rsid w:val="00413802"/>
    <w:rsid w:val="004158E2"/>
    <w:rsid w:val="00417945"/>
    <w:rsid w:val="00421407"/>
    <w:rsid w:val="00425757"/>
    <w:rsid w:val="00426D8B"/>
    <w:rsid w:val="004334CD"/>
    <w:rsid w:val="00433DDF"/>
    <w:rsid w:val="00435EC2"/>
    <w:rsid w:val="00447D17"/>
    <w:rsid w:val="00453CEA"/>
    <w:rsid w:val="004646F9"/>
    <w:rsid w:val="0047187D"/>
    <w:rsid w:val="004721F5"/>
    <w:rsid w:val="00473402"/>
    <w:rsid w:val="00474B50"/>
    <w:rsid w:val="00475FAF"/>
    <w:rsid w:val="004875A1"/>
    <w:rsid w:val="0049157D"/>
    <w:rsid w:val="004A0AC1"/>
    <w:rsid w:val="004A1ABE"/>
    <w:rsid w:val="004A2AC3"/>
    <w:rsid w:val="004A66D3"/>
    <w:rsid w:val="004B2B68"/>
    <w:rsid w:val="004B5820"/>
    <w:rsid w:val="004C5D52"/>
    <w:rsid w:val="004C75B7"/>
    <w:rsid w:val="004D1FF9"/>
    <w:rsid w:val="004D5E53"/>
    <w:rsid w:val="004E0A32"/>
    <w:rsid w:val="004E2FBF"/>
    <w:rsid w:val="004E6D1F"/>
    <w:rsid w:val="004F556C"/>
    <w:rsid w:val="0051571F"/>
    <w:rsid w:val="0052148A"/>
    <w:rsid w:val="00523E5C"/>
    <w:rsid w:val="0052585A"/>
    <w:rsid w:val="005326DB"/>
    <w:rsid w:val="0053340A"/>
    <w:rsid w:val="0055076E"/>
    <w:rsid w:val="0055268C"/>
    <w:rsid w:val="0055316C"/>
    <w:rsid w:val="00554D94"/>
    <w:rsid w:val="00555090"/>
    <w:rsid w:val="0056745F"/>
    <w:rsid w:val="00592062"/>
    <w:rsid w:val="005928C3"/>
    <w:rsid w:val="005A5E97"/>
    <w:rsid w:val="005B0778"/>
    <w:rsid w:val="005B25AF"/>
    <w:rsid w:val="005C3AB6"/>
    <w:rsid w:val="005D0E9B"/>
    <w:rsid w:val="005D24EE"/>
    <w:rsid w:val="005D4F51"/>
    <w:rsid w:val="005E2870"/>
    <w:rsid w:val="005E3CA3"/>
    <w:rsid w:val="005E4086"/>
    <w:rsid w:val="005E5915"/>
    <w:rsid w:val="005E7A46"/>
    <w:rsid w:val="00600548"/>
    <w:rsid w:val="00601FF7"/>
    <w:rsid w:val="0060258E"/>
    <w:rsid w:val="00602B55"/>
    <w:rsid w:val="0060327B"/>
    <w:rsid w:val="00605A21"/>
    <w:rsid w:val="006066B1"/>
    <w:rsid w:val="00613AB8"/>
    <w:rsid w:val="00613DE5"/>
    <w:rsid w:val="00614B52"/>
    <w:rsid w:val="00632A82"/>
    <w:rsid w:val="00637724"/>
    <w:rsid w:val="00650839"/>
    <w:rsid w:val="00650B79"/>
    <w:rsid w:val="00651AE9"/>
    <w:rsid w:val="00652D81"/>
    <w:rsid w:val="00653F39"/>
    <w:rsid w:val="00657C77"/>
    <w:rsid w:val="0066412E"/>
    <w:rsid w:val="00675063"/>
    <w:rsid w:val="00677D71"/>
    <w:rsid w:val="00684145"/>
    <w:rsid w:val="006961A7"/>
    <w:rsid w:val="00696A7A"/>
    <w:rsid w:val="006A6BC1"/>
    <w:rsid w:val="006B4EBE"/>
    <w:rsid w:val="006E327E"/>
    <w:rsid w:val="006E3C3D"/>
    <w:rsid w:val="006E73C7"/>
    <w:rsid w:val="006F109D"/>
    <w:rsid w:val="006F4A1D"/>
    <w:rsid w:val="00700F10"/>
    <w:rsid w:val="00704211"/>
    <w:rsid w:val="007051E3"/>
    <w:rsid w:val="007157D6"/>
    <w:rsid w:val="00721A6B"/>
    <w:rsid w:val="007239F0"/>
    <w:rsid w:val="00723C1A"/>
    <w:rsid w:val="00731110"/>
    <w:rsid w:val="007336AB"/>
    <w:rsid w:val="007375EB"/>
    <w:rsid w:val="00740C1A"/>
    <w:rsid w:val="00752189"/>
    <w:rsid w:val="00773771"/>
    <w:rsid w:val="00781A21"/>
    <w:rsid w:val="00782E1C"/>
    <w:rsid w:val="00783FF2"/>
    <w:rsid w:val="00794691"/>
    <w:rsid w:val="00797A03"/>
    <w:rsid w:val="00797D09"/>
    <w:rsid w:val="007A0263"/>
    <w:rsid w:val="007A3527"/>
    <w:rsid w:val="007B048D"/>
    <w:rsid w:val="007B1D05"/>
    <w:rsid w:val="007C0714"/>
    <w:rsid w:val="007C5403"/>
    <w:rsid w:val="007C69A2"/>
    <w:rsid w:val="007D1C8E"/>
    <w:rsid w:val="007D44FE"/>
    <w:rsid w:val="007D4A3D"/>
    <w:rsid w:val="007D67A2"/>
    <w:rsid w:val="007E239C"/>
    <w:rsid w:val="007E4D91"/>
    <w:rsid w:val="007F4ECA"/>
    <w:rsid w:val="007F7E28"/>
    <w:rsid w:val="00802D4D"/>
    <w:rsid w:val="008129FB"/>
    <w:rsid w:val="00815296"/>
    <w:rsid w:val="00822D5B"/>
    <w:rsid w:val="0082416F"/>
    <w:rsid w:val="008348A3"/>
    <w:rsid w:val="00835967"/>
    <w:rsid w:val="00844A41"/>
    <w:rsid w:val="00845081"/>
    <w:rsid w:val="00846015"/>
    <w:rsid w:val="0084656B"/>
    <w:rsid w:val="0084672D"/>
    <w:rsid w:val="00856426"/>
    <w:rsid w:val="00857FB7"/>
    <w:rsid w:val="00861557"/>
    <w:rsid w:val="008618D4"/>
    <w:rsid w:val="008631F6"/>
    <w:rsid w:val="008635E2"/>
    <w:rsid w:val="008645BC"/>
    <w:rsid w:val="00865F6F"/>
    <w:rsid w:val="0086764F"/>
    <w:rsid w:val="00872FF1"/>
    <w:rsid w:val="00884B3E"/>
    <w:rsid w:val="00884F2B"/>
    <w:rsid w:val="008921AD"/>
    <w:rsid w:val="008935C8"/>
    <w:rsid w:val="008946B8"/>
    <w:rsid w:val="008976A8"/>
    <w:rsid w:val="008A0698"/>
    <w:rsid w:val="008A0D0F"/>
    <w:rsid w:val="008A5CB7"/>
    <w:rsid w:val="008B1A2D"/>
    <w:rsid w:val="008B27DC"/>
    <w:rsid w:val="008B4831"/>
    <w:rsid w:val="008B7F73"/>
    <w:rsid w:val="008C1765"/>
    <w:rsid w:val="008C4277"/>
    <w:rsid w:val="008C4897"/>
    <w:rsid w:val="008C507A"/>
    <w:rsid w:val="008C5D4F"/>
    <w:rsid w:val="008D0232"/>
    <w:rsid w:val="008D740B"/>
    <w:rsid w:val="00900FCC"/>
    <w:rsid w:val="00901ECC"/>
    <w:rsid w:val="00903C3C"/>
    <w:rsid w:val="009044BC"/>
    <w:rsid w:val="00915EB5"/>
    <w:rsid w:val="0092256D"/>
    <w:rsid w:val="009233B3"/>
    <w:rsid w:val="00925E2F"/>
    <w:rsid w:val="00946149"/>
    <w:rsid w:val="00952B5D"/>
    <w:rsid w:val="00955E4E"/>
    <w:rsid w:val="0096041A"/>
    <w:rsid w:val="0096619F"/>
    <w:rsid w:val="00967ABC"/>
    <w:rsid w:val="009756F8"/>
    <w:rsid w:val="00982B9B"/>
    <w:rsid w:val="0099295B"/>
    <w:rsid w:val="00996E24"/>
    <w:rsid w:val="009A1E20"/>
    <w:rsid w:val="009A4433"/>
    <w:rsid w:val="009A63E3"/>
    <w:rsid w:val="009B3A29"/>
    <w:rsid w:val="009B54F0"/>
    <w:rsid w:val="009B7AE6"/>
    <w:rsid w:val="009C06CB"/>
    <w:rsid w:val="009C40CE"/>
    <w:rsid w:val="009C45CB"/>
    <w:rsid w:val="009D0FAC"/>
    <w:rsid w:val="009D2DA8"/>
    <w:rsid w:val="009D6A14"/>
    <w:rsid w:val="009F14A0"/>
    <w:rsid w:val="009F1AB0"/>
    <w:rsid w:val="009F3036"/>
    <w:rsid w:val="009F5903"/>
    <w:rsid w:val="009F7F47"/>
    <w:rsid w:val="00A02F78"/>
    <w:rsid w:val="00A06E33"/>
    <w:rsid w:val="00A16928"/>
    <w:rsid w:val="00A2069D"/>
    <w:rsid w:val="00A24E43"/>
    <w:rsid w:val="00A270AE"/>
    <w:rsid w:val="00A27460"/>
    <w:rsid w:val="00A318FD"/>
    <w:rsid w:val="00A341EC"/>
    <w:rsid w:val="00A35E78"/>
    <w:rsid w:val="00A4242F"/>
    <w:rsid w:val="00A46424"/>
    <w:rsid w:val="00A6201B"/>
    <w:rsid w:val="00A67FD6"/>
    <w:rsid w:val="00A755CC"/>
    <w:rsid w:val="00A8107F"/>
    <w:rsid w:val="00A92A66"/>
    <w:rsid w:val="00A93CF1"/>
    <w:rsid w:val="00A94736"/>
    <w:rsid w:val="00AB052E"/>
    <w:rsid w:val="00AB269C"/>
    <w:rsid w:val="00AB3E58"/>
    <w:rsid w:val="00AB4EE9"/>
    <w:rsid w:val="00AB6BFC"/>
    <w:rsid w:val="00AD06DC"/>
    <w:rsid w:val="00AD33BA"/>
    <w:rsid w:val="00AE16B8"/>
    <w:rsid w:val="00AE43EF"/>
    <w:rsid w:val="00AF0365"/>
    <w:rsid w:val="00B00A43"/>
    <w:rsid w:val="00B025A4"/>
    <w:rsid w:val="00B0695F"/>
    <w:rsid w:val="00B07636"/>
    <w:rsid w:val="00B21EE8"/>
    <w:rsid w:val="00B233FE"/>
    <w:rsid w:val="00B300D1"/>
    <w:rsid w:val="00B34C5E"/>
    <w:rsid w:val="00B376DD"/>
    <w:rsid w:val="00B40200"/>
    <w:rsid w:val="00B40881"/>
    <w:rsid w:val="00B43F56"/>
    <w:rsid w:val="00B472D4"/>
    <w:rsid w:val="00B55467"/>
    <w:rsid w:val="00B56A0B"/>
    <w:rsid w:val="00B571C1"/>
    <w:rsid w:val="00B60A5D"/>
    <w:rsid w:val="00B70E3E"/>
    <w:rsid w:val="00B722DC"/>
    <w:rsid w:val="00B7271A"/>
    <w:rsid w:val="00B74A6C"/>
    <w:rsid w:val="00B76A20"/>
    <w:rsid w:val="00B76D85"/>
    <w:rsid w:val="00B82C50"/>
    <w:rsid w:val="00B83661"/>
    <w:rsid w:val="00B90C74"/>
    <w:rsid w:val="00B937B3"/>
    <w:rsid w:val="00B9385E"/>
    <w:rsid w:val="00B97BD7"/>
    <w:rsid w:val="00BA1E8E"/>
    <w:rsid w:val="00BA4CC0"/>
    <w:rsid w:val="00BB5D96"/>
    <w:rsid w:val="00BC17D1"/>
    <w:rsid w:val="00BD0023"/>
    <w:rsid w:val="00BD2842"/>
    <w:rsid w:val="00BE31CF"/>
    <w:rsid w:val="00BF1A19"/>
    <w:rsid w:val="00BF3337"/>
    <w:rsid w:val="00BF46FA"/>
    <w:rsid w:val="00BF6C96"/>
    <w:rsid w:val="00BF7749"/>
    <w:rsid w:val="00C03E82"/>
    <w:rsid w:val="00C070AC"/>
    <w:rsid w:val="00C12295"/>
    <w:rsid w:val="00C24888"/>
    <w:rsid w:val="00C31BE7"/>
    <w:rsid w:val="00C357D3"/>
    <w:rsid w:val="00C36011"/>
    <w:rsid w:val="00C45063"/>
    <w:rsid w:val="00C52578"/>
    <w:rsid w:val="00C6191F"/>
    <w:rsid w:val="00C63201"/>
    <w:rsid w:val="00C666AF"/>
    <w:rsid w:val="00C70BD0"/>
    <w:rsid w:val="00C74197"/>
    <w:rsid w:val="00C75010"/>
    <w:rsid w:val="00C77AED"/>
    <w:rsid w:val="00C874E5"/>
    <w:rsid w:val="00C92F5E"/>
    <w:rsid w:val="00C951A7"/>
    <w:rsid w:val="00C96D91"/>
    <w:rsid w:val="00CA0226"/>
    <w:rsid w:val="00CA53C3"/>
    <w:rsid w:val="00CA794B"/>
    <w:rsid w:val="00CB1F37"/>
    <w:rsid w:val="00CB38EB"/>
    <w:rsid w:val="00CB48FA"/>
    <w:rsid w:val="00CB654D"/>
    <w:rsid w:val="00CB6B69"/>
    <w:rsid w:val="00CC39EC"/>
    <w:rsid w:val="00CD5481"/>
    <w:rsid w:val="00CE5C10"/>
    <w:rsid w:val="00D0366B"/>
    <w:rsid w:val="00D11089"/>
    <w:rsid w:val="00D2153C"/>
    <w:rsid w:val="00D2517F"/>
    <w:rsid w:val="00D264C4"/>
    <w:rsid w:val="00D27DED"/>
    <w:rsid w:val="00D30AAB"/>
    <w:rsid w:val="00D34B39"/>
    <w:rsid w:val="00D350B4"/>
    <w:rsid w:val="00D36E7F"/>
    <w:rsid w:val="00D4007D"/>
    <w:rsid w:val="00D42355"/>
    <w:rsid w:val="00D46A85"/>
    <w:rsid w:val="00D5267B"/>
    <w:rsid w:val="00D52C07"/>
    <w:rsid w:val="00D61402"/>
    <w:rsid w:val="00D63188"/>
    <w:rsid w:val="00D67942"/>
    <w:rsid w:val="00D85A11"/>
    <w:rsid w:val="00D86863"/>
    <w:rsid w:val="00D87F53"/>
    <w:rsid w:val="00D94B78"/>
    <w:rsid w:val="00D96BF7"/>
    <w:rsid w:val="00DA2963"/>
    <w:rsid w:val="00DA4616"/>
    <w:rsid w:val="00DA4ADA"/>
    <w:rsid w:val="00DA7F6B"/>
    <w:rsid w:val="00DB3AAF"/>
    <w:rsid w:val="00DB5379"/>
    <w:rsid w:val="00DB7D4A"/>
    <w:rsid w:val="00DD070B"/>
    <w:rsid w:val="00DD59E9"/>
    <w:rsid w:val="00DD606A"/>
    <w:rsid w:val="00DE5E51"/>
    <w:rsid w:val="00DE61D0"/>
    <w:rsid w:val="00DE66A1"/>
    <w:rsid w:val="00DF3499"/>
    <w:rsid w:val="00E0470C"/>
    <w:rsid w:val="00E04832"/>
    <w:rsid w:val="00E30EB1"/>
    <w:rsid w:val="00E40A01"/>
    <w:rsid w:val="00E56174"/>
    <w:rsid w:val="00E56CFC"/>
    <w:rsid w:val="00E57274"/>
    <w:rsid w:val="00E5786F"/>
    <w:rsid w:val="00E61F4B"/>
    <w:rsid w:val="00E67198"/>
    <w:rsid w:val="00E76606"/>
    <w:rsid w:val="00E810D2"/>
    <w:rsid w:val="00E83808"/>
    <w:rsid w:val="00E86220"/>
    <w:rsid w:val="00E8772B"/>
    <w:rsid w:val="00EA1C9D"/>
    <w:rsid w:val="00EA4072"/>
    <w:rsid w:val="00EB54A8"/>
    <w:rsid w:val="00EB5C24"/>
    <w:rsid w:val="00EC235C"/>
    <w:rsid w:val="00EC3580"/>
    <w:rsid w:val="00EC5D80"/>
    <w:rsid w:val="00EC5E2D"/>
    <w:rsid w:val="00EC5FB6"/>
    <w:rsid w:val="00EC75E1"/>
    <w:rsid w:val="00EF7447"/>
    <w:rsid w:val="00F00C65"/>
    <w:rsid w:val="00F016B6"/>
    <w:rsid w:val="00F0413E"/>
    <w:rsid w:val="00F05B19"/>
    <w:rsid w:val="00F16ADC"/>
    <w:rsid w:val="00F176F1"/>
    <w:rsid w:val="00F32C03"/>
    <w:rsid w:val="00F34F2A"/>
    <w:rsid w:val="00F5234B"/>
    <w:rsid w:val="00F62ACF"/>
    <w:rsid w:val="00F6456D"/>
    <w:rsid w:val="00F66928"/>
    <w:rsid w:val="00F71F9F"/>
    <w:rsid w:val="00F74445"/>
    <w:rsid w:val="00F7689A"/>
    <w:rsid w:val="00F82B5D"/>
    <w:rsid w:val="00F83F18"/>
    <w:rsid w:val="00F86687"/>
    <w:rsid w:val="00FA4530"/>
    <w:rsid w:val="00FA486E"/>
    <w:rsid w:val="00FB1FB5"/>
    <w:rsid w:val="00FB32FA"/>
    <w:rsid w:val="00FC0C1C"/>
    <w:rsid w:val="00FC1018"/>
    <w:rsid w:val="00FC146D"/>
    <w:rsid w:val="00FC153D"/>
    <w:rsid w:val="00FC3B85"/>
    <w:rsid w:val="00FC5C61"/>
    <w:rsid w:val="00FC5D20"/>
    <w:rsid w:val="00FD0EE1"/>
    <w:rsid w:val="00FD12C3"/>
    <w:rsid w:val="00FD64BA"/>
    <w:rsid w:val="00FD6E01"/>
    <w:rsid w:val="00FF0A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C8D8315-8E9A-4A90-B6BE-89D650BD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7A0263"/>
    <w:pPr>
      <w:keepNext/>
      <w:ind w:firstLine="426"/>
      <w:jc w:val="both"/>
      <w:outlineLvl w:val="0"/>
    </w:pPr>
    <w:rPr>
      <w:sz w:val="28"/>
      <w:szCs w:val="20"/>
    </w:rPr>
  </w:style>
  <w:style w:type="paragraph" w:styleId="2">
    <w:name w:val="heading 2"/>
    <w:basedOn w:val="a"/>
    <w:next w:val="a"/>
    <w:link w:val="20"/>
    <w:qFormat/>
    <w:rsid w:val="007A0263"/>
    <w:pPr>
      <w:keepNext/>
      <w:outlineLvl w:val="1"/>
    </w:pPr>
    <w:rPr>
      <w:sz w:val="28"/>
      <w:szCs w:val="20"/>
    </w:rPr>
  </w:style>
  <w:style w:type="paragraph" w:styleId="3">
    <w:name w:val="heading 3"/>
    <w:basedOn w:val="a"/>
    <w:next w:val="a"/>
    <w:link w:val="30"/>
    <w:qFormat/>
    <w:rsid w:val="007A0263"/>
    <w:pPr>
      <w:keepNext/>
      <w:jc w:val="both"/>
      <w:outlineLvl w:val="2"/>
    </w:pPr>
    <w:rPr>
      <w:sz w:val="28"/>
      <w:szCs w:val="20"/>
    </w:rPr>
  </w:style>
  <w:style w:type="paragraph" w:styleId="4">
    <w:name w:val="heading 4"/>
    <w:basedOn w:val="a"/>
    <w:next w:val="a"/>
    <w:link w:val="40"/>
    <w:qFormat/>
    <w:rsid w:val="007A0263"/>
    <w:pPr>
      <w:keepNext/>
      <w:ind w:firstLine="851"/>
      <w:outlineLvl w:val="3"/>
    </w:pPr>
    <w:rPr>
      <w:sz w:val="28"/>
      <w:szCs w:val="20"/>
    </w:rPr>
  </w:style>
  <w:style w:type="paragraph" w:styleId="5">
    <w:name w:val="heading 5"/>
    <w:basedOn w:val="a"/>
    <w:next w:val="a"/>
    <w:link w:val="50"/>
    <w:qFormat/>
    <w:rsid w:val="007A0263"/>
    <w:pPr>
      <w:keepNext/>
      <w:outlineLvl w:val="4"/>
    </w:pPr>
    <w:rPr>
      <w:szCs w:val="20"/>
    </w:rPr>
  </w:style>
  <w:style w:type="paragraph" w:styleId="6">
    <w:name w:val="heading 6"/>
    <w:basedOn w:val="a"/>
    <w:next w:val="a"/>
    <w:link w:val="60"/>
    <w:qFormat/>
    <w:rsid w:val="007A0263"/>
    <w:pPr>
      <w:keepNext/>
      <w:jc w:val="center"/>
      <w:outlineLvl w:val="5"/>
    </w:pPr>
    <w:rPr>
      <w:b/>
      <w:sz w:val="44"/>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DA2963"/>
    <w:pPr>
      <w:tabs>
        <w:tab w:val="center" w:pos="4677"/>
        <w:tab w:val="right" w:pos="9355"/>
      </w:tabs>
    </w:pPr>
  </w:style>
  <w:style w:type="paragraph" w:styleId="a4">
    <w:name w:val="footer"/>
    <w:basedOn w:val="a"/>
    <w:rsid w:val="00DA2963"/>
    <w:pPr>
      <w:tabs>
        <w:tab w:val="center" w:pos="4677"/>
        <w:tab w:val="right" w:pos="9355"/>
      </w:tabs>
    </w:pPr>
  </w:style>
  <w:style w:type="paragraph" w:styleId="a5">
    <w:name w:val="Balloon Text"/>
    <w:basedOn w:val="a"/>
    <w:link w:val="a6"/>
    <w:rsid w:val="007A0263"/>
    <w:rPr>
      <w:rFonts w:ascii="Tahoma" w:hAnsi="Tahoma" w:cs="Tahoma"/>
      <w:sz w:val="16"/>
      <w:szCs w:val="16"/>
    </w:rPr>
  </w:style>
  <w:style w:type="character" w:customStyle="1" w:styleId="a6">
    <w:name w:val="Текст выноски Знак"/>
    <w:link w:val="a5"/>
    <w:rsid w:val="007A0263"/>
    <w:rPr>
      <w:rFonts w:ascii="Tahoma" w:hAnsi="Tahoma" w:cs="Tahoma"/>
      <w:sz w:val="16"/>
      <w:szCs w:val="16"/>
    </w:rPr>
  </w:style>
  <w:style w:type="character" w:customStyle="1" w:styleId="10">
    <w:name w:val="Заголовок 1 Знак"/>
    <w:link w:val="1"/>
    <w:rsid w:val="007A0263"/>
    <w:rPr>
      <w:sz w:val="28"/>
    </w:rPr>
  </w:style>
  <w:style w:type="character" w:customStyle="1" w:styleId="20">
    <w:name w:val="Заголовок 2 Знак"/>
    <w:link w:val="2"/>
    <w:rsid w:val="007A0263"/>
    <w:rPr>
      <w:sz w:val="28"/>
    </w:rPr>
  </w:style>
  <w:style w:type="character" w:customStyle="1" w:styleId="30">
    <w:name w:val="Заголовок 3 Знак"/>
    <w:link w:val="3"/>
    <w:rsid w:val="007A0263"/>
    <w:rPr>
      <w:sz w:val="28"/>
    </w:rPr>
  </w:style>
  <w:style w:type="character" w:customStyle="1" w:styleId="40">
    <w:name w:val="Заголовок 4 Знак"/>
    <w:link w:val="4"/>
    <w:rsid w:val="007A0263"/>
    <w:rPr>
      <w:sz w:val="28"/>
    </w:rPr>
  </w:style>
  <w:style w:type="character" w:customStyle="1" w:styleId="50">
    <w:name w:val="Заголовок 5 Знак"/>
    <w:link w:val="5"/>
    <w:rsid w:val="007A0263"/>
    <w:rPr>
      <w:sz w:val="24"/>
    </w:rPr>
  </w:style>
  <w:style w:type="character" w:customStyle="1" w:styleId="60">
    <w:name w:val="Заголовок 6 Знак"/>
    <w:link w:val="6"/>
    <w:rsid w:val="007A0263"/>
    <w:rPr>
      <w:b/>
      <w:sz w:val="44"/>
    </w:rPr>
  </w:style>
  <w:style w:type="paragraph" w:styleId="a7">
    <w:name w:val="Body Text"/>
    <w:basedOn w:val="a"/>
    <w:link w:val="a8"/>
    <w:rsid w:val="007A0263"/>
    <w:pPr>
      <w:jc w:val="both"/>
    </w:pPr>
    <w:rPr>
      <w:sz w:val="28"/>
      <w:szCs w:val="20"/>
    </w:rPr>
  </w:style>
  <w:style w:type="character" w:customStyle="1" w:styleId="a8">
    <w:name w:val="Основной текст Знак"/>
    <w:link w:val="a7"/>
    <w:rsid w:val="007A0263"/>
    <w:rPr>
      <w:sz w:val="28"/>
    </w:rPr>
  </w:style>
  <w:style w:type="paragraph" w:styleId="a9">
    <w:name w:val="Body Text Indent"/>
    <w:basedOn w:val="a"/>
    <w:link w:val="aa"/>
    <w:rsid w:val="007A0263"/>
    <w:pPr>
      <w:ind w:firstLine="567"/>
    </w:pPr>
    <w:rPr>
      <w:sz w:val="28"/>
      <w:szCs w:val="20"/>
    </w:rPr>
  </w:style>
  <w:style w:type="character" w:customStyle="1" w:styleId="aa">
    <w:name w:val="Основной текст с отступом Знак"/>
    <w:link w:val="a9"/>
    <w:rsid w:val="007A0263"/>
    <w:rPr>
      <w:sz w:val="28"/>
    </w:rPr>
  </w:style>
  <w:style w:type="paragraph" w:styleId="21">
    <w:name w:val="Body Text Indent 2"/>
    <w:basedOn w:val="a"/>
    <w:link w:val="22"/>
    <w:rsid w:val="007A0263"/>
    <w:pPr>
      <w:ind w:firstLine="851"/>
      <w:jc w:val="both"/>
    </w:pPr>
    <w:rPr>
      <w:sz w:val="28"/>
      <w:szCs w:val="20"/>
    </w:rPr>
  </w:style>
  <w:style w:type="character" w:customStyle="1" w:styleId="22">
    <w:name w:val="Основной текст с отступом 2 Знак"/>
    <w:link w:val="21"/>
    <w:rsid w:val="007A0263"/>
    <w:rPr>
      <w:sz w:val="28"/>
    </w:rPr>
  </w:style>
  <w:style w:type="paragraph" w:styleId="31">
    <w:name w:val="Body Text Indent 3"/>
    <w:basedOn w:val="a"/>
    <w:link w:val="32"/>
    <w:rsid w:val="007A0263"/>
    <w:pPr>
      <w:ind w:firstLine="851"/>
    </w:pPr>
    <w:rPr>
      <w:sz w:val="28"/>
      <w:szCs w:val="20"/>
      <w:lang w:val="en-US"/>
    </w:rPr>
  </w:style>
  <w:style w:type="character" w:customStyle="1" w:styleId="32">
    <w:name w:val="Основной текст с отступом 3 Знак"/>
    <w:link w:val="31"/>
    <w:rsid w:val="007A0263"/>
    <w:rPr>
      <w:sz w:val="28"/>
      <w:lang w:val="en-US"/>
    </w:rPr>
  </w:style>
  <w:style w:type="paragraph" w:styleId="ab">
    <w:name w:val="caption"/>
    <w:basedOn w:val="a"/>
    <w:next w:val="a"/>
    <w:qFormat/>
    <w:rsid w:val="007A0263"/>
    <w:pPr>
      <w:jc w:val="center"/>
    </w:pPr>
    <w:rPr>
      <w:b/>
      <w:sz w:val="32"/>
      <w:szCs w:val="20"/>
    </w:rPr>
  </w:style>
  <w:style w:type="paragraph" w:styleId="ac">
    <w:name w:val="Block Text"/>
    <w:basedOn w:val="a"/>
    <w:rsid w:val="007A0263"/>
    <w:pPr>
      <w:tabs>
        <w:tab w:val="left" w:pos="0"/>
        <w:tab w:val="left" w:pos="5245"/>
      </w:tabs>
      <w:ind w:left="142" w:right="3967"/>
      <w:jc w:val="both"/>
    </w:pPr>
    <w:rPr>
      <w:sz w:val="28"/>
      <w:szCs w:val="20"/>
    </w:rPr>
  </w:style>
  <w:style w:type="paragraph" w:styleId="ad">
    <w:name w:val="Document Map"/>
    <w:basedOn w:val="a"/>
    <w:link w:val="ae"/>
    <w:rsid w:val="007A0263"/>
    <w:pPr>
      <w:shd w:val="clear" w:color="auto" w:fill="000080"/>
    </w:pPr>
    <w:rPr>
      <w:rFonts w:ascii="Tahoma" w:hAnsi="Tahoma" w:cs="Tahoma"/>
      <w:sz w:val="20"/>
      <w:szCs w:val="20"/>
    </w:rPr>
  </w:style>
  <w:style w:type="character" w:customStyle="1" w:styleId="ae">
    <w:name w:val="Схема документа Знак"/>
    <w:link w:val="ad"/>
    <w:rsid w:val="007A0263"/>
    <w:rPr>
      <w:rFonts w:ascii="Tahoma" w:hAnsi="Tahoma" w:cs="Tahoma"/>
      <w:shd w:val="clear" w:color="auto" w:fill="000080"/>
    </w:rPr>
  </w:style>
  <w:style w:type="paragraph" w:styleId="23">
    <w:name w:val="Body Text 2"/>
    <w:basedOn w:val="a"/>
    <w:link w:val="24"/>
    <w:rsid w:val="007A0263"/>
    <w:pPr>
      <w:spacing w:after="120" w:line="480" w:lineRule="auto"/>
    </w:pPr>
    <w:rPr>
      <w:sz w:val="20"/>
      <w:szCs w:val="20"/>
    </w:rPr>
  </w:style>
  <w:style w:type="character" w:customStyle="1" w:styleId="24">
    <w:name w:val="Основной текст 2 Знак"/>
    <w:basedOn w:val="a0"/>
    <w:link w:val="23"/>
    <w:rsid w:val="007A0263"/>
  </w:style>
  <w:style w:type="paragraph" w:customStyle="1" w:styleId="ConsNormal">
    <w:name w:val="ConsNormal"/>
    <w:rsid w:val="007A0263"/>
    <w:pPr>
      <w:ind w:firstLine="720"/>
    </w:pPr>
    <w:rPr>
      <w:rFonts w:ascii="Arial" w:hAnsi="Arial"/>
      <w:snapToGrid w:val="0"/>
      <w:sz w:val="16"/>
    </w:rPr>
  </w:style>
  <w:style w:type="table" w:styleId="af">
    <w:name w:val="Table Grid"/>
    <w:basedOn w:val="a1"/>
    <w:rsid w:val="007A02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7A0263"/>
    <w:pPr>
      <w:keepLines/>
      <w:jc w:val="both"/>
    </w:pPr>
    <w:rPr>
      <w:sz w:val="28"/>
    </w:rPr>
  </w:style>
  <w:style w:type="character" w:styleId="af0">
    <w:name w:val="page number"/>
    <w:rsid w:val="007A0263"/>
  </w:style>
  <w:style w:type="paragraph" w:customStyle="1" w:styleId="af1">
    <w:name w:val="Текст (лев. подпись)"/>
    <w:basedOn w:val="a"/>
    <w:next w:val="a"/>
    <w:rsid w:val="007A0263"/>
    <w:pPr>
      <w:autoSpaceDE w:val="0"/>
      <w:autoSpaceDN w:val="0"/>
      <w:adjustRightInd w:val="0"/>
    </w:pPr>
    <w:rPr>
      <w:rFonts w:ascii="Arial" w:hAnsi="Arial"/>
      <w:sz w:val="20"/>
      <w:szCs w:val="20"/>
    </w:rPr>
  </w:style>
  <w:style w:type="paragraph" w:customStyle="1" w:styleId="af2">
    <w:name w:val="Текст (прав. подпись)"/>
    <w:basedOn w:val="a"/>
    <w:next w:val="a"/>
    <w:rsid w:val="007A0263"/>
    <w:pPr>
      <w:autoSpaceDE w:val="0"/>
      <w:autoSpaceDN w:val="0"/>
      <w:adjustRightInd w:val="0"/>
      <w:jc w:val="right"/>
    </w:pPr>
    <w:rPr>
      <w:rFonts w:ascii="Arial" w:hAnsi="Arial"/>
      <w:sz w:val="20"/>
      <w:szCs w:val="20"/>
    </w:rPr>
  </w:style>
  <w:style w:type="paragraph" w:customStyle="1" w:styleId="af3">
    <w:name w:val="Прижатый влево"/>
    <w:basedOn w:val="a"/>
    <w:next w:val="a"/>
    <w:rsid w:val="007A0263"/>
    <w:pPr>
      <w:autoSpaceDE w:val="0"/>
      <w:autoSpaceDN w:val="0"/>
      <w:adjustRightInd w:val="0"/>
    </w:pPr>
    <w:rPr>
      <w:rFonts w:ascii="Arial" w:hAnsi="Arial"/>
      <w:sz w:val="18"/>
      <w:szCs w:val="18"/>
    </w:rPr>
  </w:style>
  <w:style w:type="paragraph" w:customStyle="1" w:styleId="af4">
    <w:name w:val="Таблицы (моноширинный)"/>
    <w:basedOn w:val="a"/>
    <w:next w:val="a"/>
    <w:rsid w:val="007A0263"/>
    <w:pPr>
      <w:widowControl w:val="0"/>
      <w:autoSpaceDE w:val="0"/>
      <w:autoSpaceDN w:val="0"/>
      <w:adjustRightInd w:val="0"/>
      <w:jc w:val="both"/>
    </w:pPr>
    <w:rPr>
      <w:rFonts w:ascii="Courier New" w:hAnsi="Courier New" w:cs="Courier New"/>
      <w:sz w:val="20"/>
      <w:szCs w:val="20"/>
    </w:rPr>
  </w:style>
  <w:style w:type="paragraph" w:customStyle="1" w:styleId="af5">
    <w:name w:val="Заголовок статьи"/>
    <w:basedOn w:val="a"/>
    <w:next w:val="a"/>
    <w:rsid w:val="007A0263"/>
    <w:pPr>
      <w:widowControl w:val="0"/>
      <w:autoSpaceDE w:val="0"/>
      <w:autoSpaceDN w:val="0"/>
      <w:adjustRightInd w:val="0"/>
      <w:ind w:left="1612" w:hanging="892"/>
      <w:jc w:val="both"/>
    </w:pPr>
    <w:rPr>
      <w:rFonts w:ascii="Arial" w:hAnsi="Arial" w:cs="Arial"/>
      <w:sz w:val="20"/>
      <w:szCs w:val="20"/>
    </w:rPr>
  </w:style>
  <w:style w:type="paragraph" w:customStyle="1" w:styleId="ConsPlusTitle">
    <w:name w:val="ConsPlusTitle"/>
    <w:rsid w:val="007A0263"/>
    <w:pPr>
      <w:widowControl w:val="0"/>
      <w:autoSpaceDE w:val="0"/>
      <w:autoSpaceDN w:val="0"/>
      <w:adjustRightInd w:val="0"/>
    </w:pPr>
    <w:rPr>
      <w:b/>
      <w:bCs/>
      <w:sz w:val="24"/>
      <w:szCs w:val="24"/>
    </w:rPr>
  </w:style>
  <w:style w:type="paragraph" w:customStyle="1" w:styleId="ConsPlusNonformat">
    <w:name w:val="ConsPlusNonformat"/>
    <w:rsid w:val="007A0263"/>
    <w:pPr>
      <w:widowControl w:val="0"/>
      <w:autoSpaceDE w:val="0"/>
      <w:autoSpaceDN w:val="0"/>
      <w:adjustRightInd w:val="0"/>
    </w:pPr>
    <w:rPr>
      <w:rFonts w:ascii="Courier New" w:hAnsi="Courier New" w:cs="Courier New"/>
    </w:rPr>
  </w:style>
  <w:style w:type="paragraph" w:customStyle="1" w:styleId="ConsPlusCell">
    <w:name w:val="ConsPlusCell"/>
    <w:rsid w:val="007A0263"/>
    <w:pPr>
      <w:widowControl w:val="0"/>
      <w:autoSpaceDE w:val="0"/>
      <w:autoSpaceDN w:val="0"/>
      <w:adjustRightInd w:val="0"/>
    </w:pPr>
    <w:rPr>
      <w:rFonts w:ascii="Arial" w:hAnsi="Arial" w:cs="Arial"/>
    </w:rPr>
  </w:style>
  <w:style w:type="character" w:styleId="af6">
    <w:name w:val="Hyperlink"/>
    <w:rsid w:val="007A0263"/>
    <w:rPr>
      <w:color w:val="0000FF"/>
      <w:u w:val="single"/>
    </w:rPr>
  </w:style>
  <w:style w:type="paragraph" w:customStyle="1" w:styleId="211">
    <w:name w:val=" Знак2 Знак Знак1 Знак1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character" w:customStyle="1" w:styleId="af7">
    <w:name w:val="Гипертекстовая ссылка"/>
    <w:rsid w:val="007A0263"/>
    <w:rPr>
      <w:color w:val="008000"/>
    </w:rPr>
  </w:style>
  <w:style w:type="paragraph" w:customStyle="1" w:styleId="ConsPlusNormal">
    <w:name w:val="ConsPlusNormal"/>
    <w:rsid w:val="007A0263"/>
    <w:pPr>
      <w:widowControl w:val="0"/>
      <w:autoSpaceDE w:val="0"/>
      <w:autoSpaceDN w:val="0"/>
      <w:adjustRightInd w:val="0"/>
      <w:ind w:firstLine="720"/>
    </w:pPr>
    <w:rPr>
      <w:rFonts w:ascii="Arial" w:hAnsi="Arial" w:cs="Arial"/>
    </w:rPr>
  </w:style>
  <w:style w:type="paragraph" w:customStyle="1" w:styleId="NormalWeb">
    <w:name w:val="Normal (Web)"/>
    <w:basedOn w:val="a"/>
    <w:rsid w:val="007A0263"/>
    <w:pPr>
      <w:spacing w:before="100" w:after="100"/>
    </w:pPr>
    <w:rPr>
      <w:szCs w:val="20"/>
    </w:rPr>
  </w:style>
  <w:style w:type="paragraph" w:customStyle="1" w:styleId="2110">
    <w:name w:val=" Знак2 Знак Знак1 Знак1 Знак Знак Знак Знак Знак Знак Знак Знак Знак Знак Знак Знак Знак Знак Знак Знак Знак Знак Знак Знак Знак"/>
    <w:basedOn w:val="a"/>
    <w:rsid w:val="007A0263"/>
    <w:pPr>
      <w:spacing w:after="160" w:line="240" w:lineRule="exact"/>
    </w:pPr>
    <w:rPr>
      <w:rFonts w:ascii="Verdana" w:hAnsi="Verdana"/>
      <w:sz w:val="20"/>
      <w:szCs w:val="20"/>
      <w:lang w:val="en-US" w:eastAsia="en-US"/>
    </w:rPr>
  </w:style>
  <w:style w:type="paragraph" w:customStyle="1" w:styleId="Style3">
    <w:name w:val="Style3"/>
    <w:basedOn w:val="a"/>
    <w:rsid w:val="007A0263"/>
    <w:pPr>
      <w:widowControl w:val="0"/>
      <w:autoSpaceDE w:val="0"/>
      <w:autoSpaceDN w:val="0"/>
      <w:adjustRightInd w:val="0"/>
    </w:pPr>
  </w:style>
  <w:style w:type="character" w:customStyle="1" w:styleId="FontStyle16">
    <w:name w:val="Font Style16"/>
    <w:rsid w:val="007A0263"/>
    <w:rPr>
      <w:rFonts w:ascii="Times New Roman" w:hAnsi="Times New Roman" w:cs="Times New Roman"/>
      <w:sz w:val="24"/>
      <w:szCs w:val="24"/>
    </w:rPr>
  </w:style>
  <w:style w:type="paragraph" w:customStyle="1" w:styleId="Style4">
    <w:name w:val="Style4"/>
    <w:basedOn w:val="a"/>
    <w:rsid w:val="007A0263"/>
    <w:pPr>
      <w:widowControl w:val="0"/>
      <w:autoSpaceDE w:val="0"/>
      <w:autoSpaceDN w:val="0"/>
      <w:adjustRightInd w:val="0"/>
      <w:spacing w:line="480" w:lineRule="exact"/>
      <w:ind w:hanging="331"/>
    </w:pPr>
  </w:style>
  <w:style w:type="character" w:customStyle="1" w:styleId="FontStyle12">
    <w:name w:val="Font Style12"/>
    <w:rsid w:val="007A0263"/>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44FE"/>
    <w:pPr>
      <w:spacing w:before="100" w:beforeAutospacing="1" w:after="100" w:afterAutospacing="1"/>
    </w:pPr>
    <w:rPr>
      <w:rFonts w:ascii="Tahoma" w:hAnsi="Tahoma"/>
      <w:sz w:val="20"/>
      <w:szCs w:val="20"/>
      <w:lang w:val="en-US" w:eastAsia="en-US"/>
    </w:rPr>
  </w:style>
  <w:style w:type="character" w:customStyle="1" w:styleId="serp-urlitem">
    <w:name w:val="serp-url__item"/>
    <w:basedOn w:val="a0"/>
    <w:rsid w:val="009D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471860F40B7368FA1BA3282860BC8D6ADD603FF7F8C49A74B45C7F9FAEC6E7746775E1D971632CD2FED48K4K" TargetMode="External"/><Relationship Id="rId3" Type="http://schemas.openxmlformats.org/officeDocument/2006/relationships/settings" Target="settings.xml"/><Relationship Id="rId7" Type="http://schemas.openxmlformats.org/officeDocument/2006/relationships/hyperlink" Target="consultantplus://offline/ref=E06471860F40B7368FA1BA3282860BC8D6ADD603FF7F8C49A74B45C7F9FAEC6E7746775E1D971632CD2FED48K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hel-ilimskoe.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1286</Words>
  <Characters>9129</Characters>
  <Application>Microsoft Office Word</Application>
  <DocSecurity>0</DocSecurity>
  <Lines>76</Lines>
  <Paragraphs>20</Paragraphs>
  <ScaleCrop>false</ScaleCrop>
  <HeadingPairs>
    <vt:vector size="2" baseType="variant">
      <vt:variant>
        <vt:lpstr>Название</vt:lpstr>
      </vt:variant>
      <vt:variant>
        <vt:i4>1</vt:i4>
      </vt:variant>
    </vt:vector>
  </HeadingPairs>
  <TitlesOfParts>
    <vt:vector size="1" baseType="lpstr">
      <vt:lpstr>   Приложение № 2</vt:lpstr>
    </vt:vector>
  </TitlesOfParts>
  <Company>Администрация г. Кирова</Company>
  <LinksUpToDate>false</LinksUpToDate>
  <CharactersWithSpaces>10395</CharactersWithSpaces>
  <SharedDoc>false</SharedDoc>
  <HLinks>
    <vt:vector size="36" baseType="variant">
      <vt:variant>
        <vt:i4>2949180</vt:i4>
      </vt:variant>
      <vt:variant>
        <vt:i4>15</vt:i4>
      </vt:variant>
      <vt:variant>
        <vt:i4>0</vt:i4>
      </vt:variant>
      <vt:variant>
        <vt:i4>5</vt:i4>
      </vt:variant>
      <vt:variant>
        <vt:lpwstr>http://zhel-ilimskoe.irkobl.ru/</vt:lpwstr>
      </vt:variant>
      <vt:variant>
        <vt:lpwstr/>
      </vt:variant>
      <vt:variant>
        <vt:i4>2949180</vt:i4>
      </vt:variant>
      <vt:variant>
        <vt:i4>12</vt:i4>
      </vt:variant>
      <vt:variant>
        <vt:i4>0</vt:i4>
      </vt:variant>
      <vt:variant>
        <vt:i4>5</vt:i4>
      </vt:variant>
      <vt:variant>
        <vt:lpwstr>http://zhel-ilimskoe.irkobl.ru/</vt:lpwstr>
      </vt:variant>
      <vt:variant>
        <vt:lpwstr/>
      </vt:variant>
      <vt:variant>
        <vt:i4>2949180</vt:i4>
      </vt:variant>
      <vt:variant>
        <vt:i4>9</vt:i4>
      </vt:variant>
      <vt:variant>
        <vt:i4>0</vt:i4>
      </vt:variant>
      <vt:variant>
        <vt:i4>5</vt:i4>
      </vt:variant>
      <vt:variant>
        <vt:lpwstr>http://zhel-ilimskoe.irkobl.ru/</vt:lpwstr>
      </vt:variant>
      <vt:variant>
        <vt:lpwstr/>
      </vt:variant>
      <vt:variant>
        <vt:i4>2949180</vt:i4>
      </vt:variant>
      <vt:variant>
        <vt:i4>6</vt:i4>
      </vt:variant>
      <vt:variant>
        <vt:i4>0</vt:i4>
      </vt:variant>
      <vt:variant>
        <vt:i4>5</vt:i4>
      </vt:variant>
      <vt:variant>
        <vt:lpwstr>http://zhel-ilimskoe.irkobl.ru/</vt:lpwstr>
      </vt:variant>
      <vt:variant>
        <vt:lpwstr/>
      </vt:variant>
      <vt:variant>
        <vt:i4>4194309</vt:i4>
      </vt:variant>
      <vt:variant>
        <vt:i4>3</vt:i4>
      </vt:variant>
      <vt:variant>
        <vt:i4>0</vt:i4>
      </vt:variant>
      <vt:variant>
        <vt:i4>5</vt:i4>
      </vt:variant>
      <vt:variant>
        <vt:lpwstr>consultantplus://offline/ref=E06471860F40B7368FA1BA3282860BC8D6ADD603FF7F8C49A74B45C7F9FAEC6E7746775E1D971632CD2FED48K4K</vt:lpwstr>
      </vt:variant>
      <vt:variant>
        <vt:lpwstr/>
      </vt:variant>
      <vt:variant>
        <vt:i4>4194309</vt:i4>
      </vt:variant>
      <vt:variant>
        <vt:i4>0</vt:i4>
      </vt:variant>
      <vt:variant>
        <vt:i4>0</vt:i4>
      </vt:variant>
      <vt:variant>
        <vt:i4>5</vt:i4>
      </vt:variant>
      <vt:variant>
        <vt:lpwstr>consultantplus://offline/ref=E06471860F40B7368FA1BA3282860BC8D6ADD603FF7F8C49A74B45C7F9FAEC6E7746775E1D971632CD2FED48K4K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Савинова Тамара Германовна</dc:creator>
  <cp:keywords/>
  <cp:lastModifiedBy>NaydaNS</cp:lastModifiedBy>
  <cp:revision>5</cp:revision>
  <cp:lastPrinted>2016-01-15T02:49:00Z</cp:lastPrinted>
  <dcterms:created xsi:type="dcterms:W3CDTF">2017-03-24T00:33:00Z</dcterms:created>
  <dcterms:modified xsi:type="dcterms:W3CDTF">2017-03-24T03:19:00Z</dcterms:modified>
</cp:coreProperties>
</file>